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A0430" w14:textId="351734FF" w:rsidR="00DF6AF3" w:rsidRPr="008434E9" w:rsidRDefault="00DF6AF3" w:rsidP="00DF6AF3">
      <w:pPr>
        <w:spacing w:after="0"/>
        <w:jc w:val="center"/>
        <w:rPr>
          <w:b/>
          <w:bCs/>
          <w:sz w:val="24"/>
          <w:szCs w:val="28"/>
        </w:rPr>
      </w:pPr>
      <w:r w:rsidRPr="008434E9">
        <w:rPr>
          <w:b/>
          <w:bCs/>
          <w:sz w:val="24"/>
          <w:szCs w:val="28"/>
        </w:rPr>
        <w:t xml:space="preserve">Jauno matemātiķu konkurss </w:t>
      </w:r>
      <w:r w:rsidR="00EF111E" w:rsidRPr="008434E9">
        <w:rPr>
          <w:b/>
          <w:bCs/>
          <w:sz w:val="24"/>
          <w:szCs w:val="28"/>
        </w:rPr>
        <w:t>ar prof</w:t>
      </w:r>
      <w:r w:rsidR="006E7B33" w:rsidRPr="008434E9">
        <w:rPr>
          <w:b/>
          <w:bCs/>
          <w:sz w:val="24"/>
          <w:szCs w:val="28"/>
        </w:rPr>
        <w:t>.</w:t>
      </w:r>
      <w:r w:rsidR="00EF111E" w:rsidRPr="008434E9">
        <w:rPr>
          <w:b/>
          <w:bCs/>
          <w:sz w:val="24"/>
          <w:szCs w:val="28"/>
        </w:rPr>
        <w:t xml:space="preserve"> Cipariņa izaicinājumu</w:t>
      </w:r>
    </w:p>
    <w:p w14:paraId="425F6713" w14:textId="286FD317" w:rsidR="00DF6AF3" w:rsidRPr="008434E9" w:rsidRDefault="00DF6AF3" w:rsidP="00DF6AF3">
      <w:pPr>
        <w:spacing w:after="0" w:line="240" w:lineRule="auto"/>
        <w:jc w:val="center"/>
        <w:rPr>
          <w:b/>
          <w:bCs/>
          <w:sz w:val="24"/>
          <w:szCs w:val="28"/>
        </w:rPr>
      </w:pPr>
      <w:r w:rsidRPr="008434E9">
        <w:rPr>
          <w:b/>
          <w:bCs/>
          <w:sz w:val="24"/>
          <w:szCs w:val="28"/>
        </w:rPr>
        <w:t>20</w:t>
      </w:r>
      <w:r w:rsidR="0095496D" w:rsidRPr="008434E9">
        <w:rPr>
          <w:b/>
          <w:bCs/>
          <w:sz w:val="24"/>
          <w:szCs w:val="28"/>
        </w:rPr>
        <w:t>21</w:t>
      </w:r>
      <w:r w:rsidRPr="008434E9">
        <w:rPr>
          <w:b/>
          <w:bCs/>
          <w:sz w:val="24"/>
          <w:szCs w:val="28"/>
        </w:rPr>
        <w:t>./</w:t>
      </w:r>
      <w:r w:rsidR="000572DD" w:rsidRPr="008434E9">
        <w:rPr>
          <w:b/>
          <w:bCs/>
          <w:sz w:val="24"/>
          <w:szCs w:val="28"/>
        </w:rPr>
        <w:t>20</w:t>
      </w:r>
      <w:r w:rsidR="00D93813" w:rsidRPr="008434E9">
        <w:rPr>
          <w:b/>
          <w:bCs/>
          <w:sz w:val="24"/>
          <w:szCs w:val="28"/>
        </w:rPr>
        <w:t>2</w:t>
      </w:r>
      <w:r w:rsidR="0095496D" w:rsidRPr="008434E9">
        <w:rPr>
          <w:b/>
          <w:bCs/>
          <w:sz w:val="24"/>
          <w:szCs w:val="28"/>
        </w:rPr>
        <w:t>2</w:t>
      </w:r>
      <w:r w:rsidRPr="008434E9">
        <w:rPr>
          <w:b/>
          <w:bCs/>
          <w:sz w:val="24"/>
          <w:szCs w:val="28"/>
        </w:rPr>
        <w:t>. mācību gads</w:t>
      </w:r>
    </w:p>
    <w:p w14:paraId="02E2BD1A" w14:textId="77777777" w:rsidR="00110A7F" w:rsidRDefault="00110A7F" w:rsidP="00DF6AF3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6102223C" w14:textId="46A7DB07" w:rsidR="00DF6AF3" w:rsidRDefault="00110A7F" w:rsidP="00DF6AF3">
      <w:pPr>
        <w:spacing w:after="0" w:line="240" w:lineRule="auto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Nolikums</w:t>
      </w:r>
    </w:p>
    <w:p w14:paraId="308A7CE0" w14:textId="4BE57557" w:rsidR="00110A7F" w:rsidRDefault="00110A7F" w:rsidP="00DF6AF3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162B6ACB" w14:textId="77777777" w:rsidR="00110A7F" w:rsidRPr="00C22CB7" w:rsidRDefault="00110A7F" w:rsidP="00C22CB7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lv-LV"/>
        </w:rPr>
      </w:pPr>
      <w:r w:rsidRPr="00C22CB7">
        <w:rPr>
          <w:rFonts w:eastAsia="Times New Roman" w:cstheme="minorHAnsi"/>
          <w:sz w:val="24"/>
          <w:szCs w:val="24"/>
          <w:lang w:eastAsia="lv-LV"/>
        </w:rPr>
        <w:t>Jauno matemātiķu konkurss ar Profesora Cipariņa izaicinājumu (JMK) ir neklātienes matemātikas konkurss skolēniem līdz 9. klasei ieskaitot.</w:t>
      </w:r>
    </w:p>
    <w:p w14:paraId="1AACB29C" w14:textId="77777777" w:rsidR="00110A7F" w:rsidRPr="00C22CB7" w:rsidRDefault="00110A7F" w:rsidP="00110A7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lv-LV"/>
        </w:rPr>
      </w:pPr>
      <w:r w:rsidRPr="00C22CB7">
        <w:rPr>
          <w:rFonts w:eastAsia="Times New Roman" w:cstheme="minorHAnsi"/>
          <w:sz w:val="24"/>
          <w:szCs w:val="24"/>
          <w:lang w:eastAsia="lv-LV"/>
        </w:rPr>
        <w:t>Iepriekšēja pieteikšanās konkursam nav nepieciešama.</w:t>
      </w:r>
    </w:p>
    <w:p w14:paraId="6E4CBB5F" w14:textId="77777777" w:rsidR="00110A7F" w:rsidRPr="00C22CB7" w:rsidRDefault="00110A7F" w:rsidP="00110A7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lv-LV"/>
        </w:rPr>
      </w:pPr>
      <w:r w:rsidRPr="00C22CB7">
        <w:rPr>
          <w:rFonts w:eastAsia="Times New Roman" w:cstheme="minorHAnsi"/>
          <w:sz w:val="24"/>
          <w:szCs w:val="24"/>
          <w:lang w:eastAsia="lv-LV"/>
        </w:rPr>
        <w:t>Piedalīties drīkst sākot no jebkuras kārtas, kā arī var piedalīties tikai atsevišķās kārtās. Drīkst sūtīt arī tikai dažu uzdevumu risinājumus.</w:t>
      </w:r>
    </w:p>
    <w:p w14:paraId="10BD2E44" w14:textId="77777777" w:rsidR="00110A7F" w:rsidRPr="00C22CB7" w:rsidRDefault="00110A7F" w:rsidP="00110A7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lv-LV"/>
        </w:rPr>
      </w:pPr>
      <w:r w:rsidRPr="00C22CB7">
        <w:rPr>
          <w:rFonts w:eastAsia="Times New Roman" w:cstheme="minorHAnsi"/>
          <w:sz w:val="24"/>
          <w:szCs w:val="24"/>
          <w:lang w:eastAsia="lv-LV"/>
        </w:rPr>
        <w:t>Uzdevumi, atrisinājumi un skolēnu rezultāti tiek publicēti LU A. Liepas NMS mājas lapā.</w:t>
      </w:r>
    </w:p>
    <w:p w14:paraId="44A498D5" w14:textId="77777777" w:rsidR="00110A7F" w:rsidRPr="00C22CB7" w:rsidRDefault="00110A7F" w:rsidP="00110A7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lv-LV"/>
        </w:rPr>
      </w:pPr>
      <w:r w:rsidRPr="00C22CB7">
        <w:rPr>
          <w:rFonts w:eastAsia="Times New Roman" w:cstheme="minorHAnsi"/>
          <w:sz w:val="24"/>
          <w:szCs w:val="24"/>
          <w:lang w:eastAsia="lv-LV"/>
        </w:rPr>
        <w:t>Mācību gada laikā tiek rīkotas 5 kārtas.</w:t>
      </w:r>
    </w:p>
    <w:p w14:paraId="7987EAB5" w14:textId="77777777" w:rsidR="00110A7F" w:rsidRPr="00C22CB7" w:rsidRDefault="00110A7F" w:rsidP="00110A7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FF0000"/>
          <w:sz w:val="24"/>
          <w:szCs w:val="24"/>
          <w:lang w:eastAsia="lv-LV"/>
        </w:rPr>
      </w:pPr>
      <w:r w:rsidRPr="00C22CB7">
        <w:rPr>
          <w:rFonts w:eastAsia="Times New Roman" w:cstheme="minorHAnsi"/>
          <w:b/>
          <w:bCs/>
          <w:color w:val="FF0000"/>
          <w:sz w:val="24"/>
          <w:szCs w:val="24"/>
          <w:lang w:eastAsia="lv-LV"/>
        </w:rPr>
        <w:t>Katrā kārtā risināšanai tiek piedāvāti 7 uzdevumi. 1.-5. uzdevums paredzēts skolēniem līdz 7. klasei, bet 8.-9. klašu skolēniem paredzēts 1.-7. uzdevums.</w:t>
      </w:r>
    </w:p>
    <w:p w14:paraId="6E441EF5" w14:textId="77777777" w:rsidR="00110A7F" w:rsidRPr="00C22CB7" w:rsidRDefault="00110A7F" w:rsidP="00110A7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lv-LV"/>
        </w:rPr>
      </w:pPr>
      <w:r w:rsidRPr="00C22CB7">
        <w:rPr>
          <w:rFonts w:eastAsia="Times New Roman" w:cstheme="minorHAnsi"/>
          <w:sz w:val="24"/>
          <w:szCs w:val="24"/>
          <w:lang w:eastAsia="lv-LV"/>
        </w:rPr>
        <w:t>Laureāti tiks noteikti klašu grupā līdz 7. klasei (ieskaitot) un 8.-9. klašu grupā.</w:t>
      </w:r>
    </w:p>
    <w:p w14:paraId="46648AEC" w14:textId="77777777" w:rsidR="00110A7F" w:rsidRPr="00C22CB7" w:rsidRDefault="00110A7F" w:rsidP="00110A7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lv-LV"/>
        </w:rPr>
      </w:pPr>
      <w:r w:rsidRPr="00C22CB7">
        <w:rPr>
          <w:rFonts w:eastAsia="Times New Roman" w:cstheme="minorHAnsi"/>
          <w:sz w:val="24"/>
          <w:szCs w:val="24"/>
          <w:lang w:eastAsia="lv-LV"/>
        </w:rPr>
        <w:t>Katra uzdevuma risinājums tiek vērtēts ar 0-5 punktiem.</w:t>
      </w:r>
    </w:p>
    <w:p w14:paraId="1A326B8F" w14:textId="77777777" w:rsidR="00110A7F" w:rsidRPr="00C22CB7" w:rsidRDefault="00110A7F" w:rsidP="00110A7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lv-LV"/>
        </w:rPr>
      </w:pPr>
      <w:r w:rsidRPr="00C22CB7">
        <w:rPr>
          <w:rFonts w:eastAsia="Times New Roman" w:cstheme="minorHAnsi"/>
          <w:sz w:val="24"/>
          <w:szCs w:val="24"/>
          <w:lang w:eastAsia="lv-LV"/>
        </w:rPr>
        <w:t>Ja no vienas skolas vai klases tiks saņemti vairāki gandrīz vienādi darbi, darbu labotājiem ir tiesības tos apvienot vienā komandas darbā vai arī vienādos risinājumus nevērtēt, tas ir, ielikt 0 punktus.</w:t>
      </w:r>
    </w:p>
    <w:p w14:paraId="1B550F0A" w14:textId="77777777" w:rsidR="00110A7F" w:rsidRPr="00C22CB7" w:rsidRDefault="00110A7F" w:rsidP="00110A7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lv-LV"/>
        </w:rPr>
      </w:pPr>
      <w:r w:rsidRPr="00C22CB7">
        <w:rPr>
          <w:rFonts w:eastAsia="Times New Roman" w:cstheme="minorHAnsi"/>
          <w:sz w:val="24"/>
          <w:szCs w:val="24"/>
          <w:lang w:eastAsia="lv-LV"/>
        </w:rPr>
        <w:t>Konkursā var piedalīties gan individuāli risinātāji, gan komandas. Katrs skolēns drīkst piedalīties vai nu tikai individuāli, vai komandā.</w:t>
      </w:r>
    </w:p>
    <w:p w14:paraId="292EAE0D" w14:textId="77777777" w:rsidR="00110A7F" w:rsidRPr="00C22CB7" w:rsidRDefault="00110A7F" w:rsidP="00110A7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lv-LV"/>
        </w:rPr>
      </w:pPr>
      <w:r w:rsidRPr="00C22CB7">
        <w:rPr>
          <w:rFonts w:eastAsia="Times New Roman" w:cstheme="minorHAnsi"/>
          <w:sz w:val="24"/>
          <w:szCs w:val="24"/>
          <w:lang w:eastAsia="lv-LV"/>
        </w:rPr>
        <w:t xml:space="preserve">Komandā nedrīkst būt vairāk kā 5 dalībnieki. </w:t>
      </w:r>
      <w:r w:rsidRPr="00C22CB7">
        <w:rPr>
          <w:rFonts w:eastAsia="Times New Roman" w:cstheme="minorHAnsi"/>
          <w:b/>
          <w:bCs/>
          <w:sz w:val="24"/>
          <w:szCs w:val="24"/>
          <w:lang w:eastAsia="lv-LV"/>
        </w:rPr>
        <w:t>Vienā komandā drīkst būt vai nu skolēni līdz 7. klasei (ieskaitot), vai arī 8.-9. klašu skolēni.</w:t>
      </w:r>
      <w:r w:rsidRPr="00C22CB7">
        <w:rPr>
          <w:rFonts w:eastAsia="Times New Roman" w:cstheme="minorHAnsi"/>
          <w:sz w:val="24"/>
          <w:szCs w:val="24"/>
          <w:lang w:eastAsia="lv-LV"/>
        </w:rPr>
        <w:t xml:space="preserve"> Komanda sev izvēlas nosaukumu, kuru mācību gada laikā nemaina.</w:t>
      </w:r>
    </w:p>
    <w:p w14:paraId="7ED80422" w14:textId="77777777" w:rsidR="00110A7F" w:rsidRPr="00C22CB7" w:rsidRDefault="00110A7F" w:rsidP="00110A7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lv-LV"/>
        </w:rPr>
      </w:pPr>
      <w:r w:rsidRPr="00C22CB7">
        <w:rPr>
          <w:rFonts w:eastAsia="Times New Roman" w:cstheme="minorHAnsi"/>
          <w:sz w:val="24"/>
          <w:szCs w:val="24"/>
          <w:lang w:eastAsia="lv-LV"/>
        </w:rPr>
        <w:t>Katram uzdevumam drīkst iesūtīt ne vairāk kā vienu risinājuma variantu.</w:t>
      </w:r>
    </w:p>
    <w:p w14:paraId="40237D45" w14:textId="77777777" w:rsidR="00110A7F" w:rsidRPr="00C22CB7" w:rsidRDefault="00110A7F" w:rsidP="00110A7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lv-LV"/>
        </w:rPr>
      </w:pPr>
      <w:r w:rsidRPr="00C22CB7">
        <w:rPr>
          <w:rFonts w:eastAsia="Times New Roman" w:cstheme="minorHAnsi"/>
          <w:sz w:val="24"/>
          <w:szCs w:val="24"/>
          <w:lang w:eastAsia="lv-LV"/>
        </w:rPr>
        <w:t>Lai par risinājumu saņemtu maksimālo punktu skaitu, jāraksta ne tikai uzdevuma atbilde, bet arī pilns uzdevuma risinājums.</w:t>
      </w:r>
    </w:p>
    <w:p w14:paraId="2C898FB7" w14:textId="77777777" w:rsidR="00110A7F" w:rsidRPr="00C22CB7" w:rsidRDefault="00110A7F" w:rsidP="00110A7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lv-LV"/>
        </w:rPr>
      </w:pPr>
      <w:r w:rsidRPr="00C22CB7">
        <w:rPr>
          <w:rFonts w:eastAsia="Times New Roman" w:cstheme="minorHAnsi"/>
          <w:sz w:val="24"/>
          <w:szCs w:val="24"/>
          <w:lang w:eastAsia="lv-LV"/>
        </w:rPr>
        <w:t>Darbā pirmajā lappusē jānorāda</w:t>
      </w:r>
    </w:p>
    <w:p w14:paraId="345B3C8B" w14:textId="27E004A5" w:rsidR="00110A7F" w:rsidRPr="00C22CB7" w:rsidRDefault="00110A7F" w:rsidP="00110A7F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lv-LV"/>
        </w:rPr>
      </w:pPr>
      <w:r w:rsidRPr="00C22CB7">
        <w:rPr>
          <w:rFonts w:eastAsia="Times New Roman" w:cstheme="minorHAnsi"/>
          <w:sz w:val="24"/>
          <w:szCs w:val="24"/>
          <w:lang w:eastAsia="lv-LV"/>
        </w:rPr>
        <w:t xml:space="preserve">individuāliem risinātājiem: savs vārds, uzvārds, skola, klase, matemātikas skolotājs (skolotājam norādiet gan vārdu, gan uzvārdu), telefons (ieteicams), kā arī konkursa nosaukums un konkursa kārta. (Šiem datiem NAV jāatvēl visa pirmā lappuse.) </w:t>
      </w:r>
      <w:hyperlink r:id="rId8" w:history="1">
        <w:r w:rsidRPr="00C22CB7">
          <w:rPr>
            <w:rFonts w:eastAsia="Times New Roman" w:cstheme="minorHAnsi"/>
            <w:i/>
            <w:iCs/>
            <w:sz w:val="24"/>
            <w:szCs w:val="24"/>
            <w:lang w:eastAsia="lv-LV"/>
          </w:rPr>
          <w:t>Paraugs</w:t>
        </w:r>
      </w:hyperlink>
      <w:r w:rsidRPr="00C22CB7">
        <w:rPr>
          <w:rFonts w:eastAsia="Times New Roman" w:cstheme="minorHAnsi"/>
          <w:sz w:val="24"/>
          <w:szCs w:val="24"/>
          <w:lang w:eastAsia="lv-LV"/>
        </w:rPr>
        <w:t>.</w:t>
      </w:r>
    </w:p>
    <w:p w14:paraId="2B2E6AE7" w14:textId="6BE456C9" w:rsidR="00110A7F" w:rsidRPr="00C22CB7" w:rsidRDefault="00110A7F" w:rsidP="00110A7F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lv-LV"/>
        </w:rPr>
      </w:pPr>
      <w:r w:rsidRPr="00C22CB7">
        <w:rPr>
          <w:rFonts w:eastAsia="Times New Roman" w:cstheme="minorHAnsi"/>
          <w:sz w:val="24"/>
          <w:szCs w:val="24"/>
          <w:lang w:eastAsia="lv-LV"/>
        </w:rPr>
        <w:t>komandām: komandas nosaukums, katra dalībnieka vārds, uzvārds, skola, klase, matemātikas skolotājs (skolotājam norādiet gan vārdu, gan uzvārdu) un viens komandas kontakttelefons. (Šiem datiem NAV jāatvēl visa pirmā lappuse.)</w:t>
      </w:r>
      <w:r w:rsidR="00C22CB7">
        <w:rPr>
          <w:rFonts w:eastAsia="Times New Roman" w:cstheme="minorHAnsi"/>
          <w:sz w:val="24"/>
          <w:szCs w:val="24"/>
          <w:lang w:eastAsia="lv-LV"/>
        </w:rPr>
        <w:t>.</w:t>
      </w:r>
    </w:p>
    <w:p w14:paraId="2EC7E18E" w14:textId="581EECF4" w:rsidR="00110A7F" w:rsidRPr="00C22CB7" w:rsidRDefault="00110A7F" w:rsidP="00110A7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FF0000"/>
          <w:sz w:val="24"/>
          <w:szCs w:val="24"/>
          <w:lang w:eastAsia="lv-LV"/>
        </w:rPr>
      </w:pPr>
      <w:r w:rsidRPr="00C22CB7">
        <w:rPr>
          <w:rFonts w:eastAsia="Times New Roman" w:cstheme="minorHAnsi"/>
          <w:b/>
          <w:bCs/>
          <w:color w:val="FF0000"/>
          <w:sz w:val="24"/>
          <w:szCs w:val="24"/>
          <w:lang w:eastAsia="lv-LV"/>
        </w:rPr>
        <w:t xml:space="preserve">Darbus jāiesniedz elektroniski sadaļā </w:t>
      </w:r>
      <w:hyperlink r:id="rId9" w:history="1">
        <w:r w:rsidRPr="00C22CB7">
          <w:rPr>
            <w:rFonts w:eastAsia="Times New Roman" w:cstheme="minorHAnsi"/>
            <w:b/>
            <w:bCs/>
            <w:color w:val="FF0000"/>
            <w:sz w:val="24"/>
            <w:szCs w:val="24"/>
            <w:u w:val="single"/>
            <w:lang w:eastAsia="lv-LV"/>
          </w:rPr>
          <w:t>Darbu iesniegšana</w:t>
        </w:r>
      </w:hyperlink>
      <w:r w:rsidRPr="00C22CB7">
        <w:rPr>
          <w:rFonts w:eastAsia="Times New Roman" w:cstheme="minorHAnsi"/>
          <w:b/>
          <w:bCs/>
          <w:color w:val="FF0000"/>
          <w:sz w:val="24"/>
          <w:szCs w:val="24"/>
          <w:lang w:eastAsia="lv-LV"/>
        </w:rPr>
        <w:t xml:space="preserve"> līdz norādītā termiņa beigām (pēc termiņa darbu iesniegšanas forma vairs nebūs pieejama).</w:t>
      </w:r>
    </w:p>
    <w:p w14:paraId="4524E2EC" w14:textId="77777777" w:rsidR="00110A7F" w:rsidRPr="00C22CB7" w:rsidRDefault="00110A7F" w:rsidP="00110A7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lv-LV"/>
        </w:rPr>
      </w:pPr>
      <w:r w:rsidRPr="00C22CB7">
        <w:rPr>
          <w:rFonts w:eastAsia="Times New Roman" w:cstheme="minorHAnsi"/>
          <w:sz w:val="24"/>
          <w:szCs w:val="24"/>
          <w:lang w:eastAsia="lv-LV"/>
        </w:rPr>
        <w:t>Laureāti tiek noteikti gan katrā kārtā atsevišķi, gan kopvērtējumā pēc visās kārtās iegūto punktu kopsummas.</w:t>
      </w:r>
    </w:p>
    <w:p w14:paraId="33224583" w14:textId="77777777" w:rsidR="00110A7F" w:rsidRPr="00C22CB7" w:rsidRDefault="00110A7F" w:rsidP="00110A7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lv-LV"/>
        </w:rPr>
      </w:pPr>
      <w:r w:rsidRPr="00C22CB7">
        <w:rPr>
          <w:rFonts w:eastAsia="Times New Roman" w:cstheme="minorHAnsi"/>
          <w:sz w:val="24"/>
          <w:szCs w:val="24"/>
          <w:lang w:eastAsia="lv-LV"/>
        </w:rPr>
        <w:t>Kopvērtējuma laureāti maija beigās tiek aicināti uz Apbalvošanas pasākumu Rīgā.</w:t>
      </w:r>
    </w:p>
    <w:p w14:paraId="206FCCC3" w14:textId="77777777" w:rsidR="007B228D" w:rsidRDefault="007B228D" w:rsidP="00110A7F">
      <w:pPr>
        <w:spacing w:after="0" w:line="240" w:lineRule="auto"/>
        <w:rPr>
          <w:bCs/>
          <w:sz w:val="24"/>
          <w:szCs w:val="28"/>
        </w:rPr>
      </w:pPr>
    </w:p>
    <w:p w14:paraId="3CD36DE3" w14:textId="357543A1" w:rsidR="00110A7F" w:rsidRDefault="00F70DF3" w:rsidP="00110A7F">
      <w:pPr>
        <w:spacing w:after="0" w:line="24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Saite uz darbu iesniegšanu </w:t>
      </w:r>
      <w:hyperlink r:id="rId10" w:history="1">
        <w:r w:rsidRPr="00FC59CB">
          <w:rPr>
            <w:rStyle w:val="Hipersaite"/>
            <w:bCs/>
            <w:sz w:val="24"/>
            <w:szCs w:val="28"/>
          </w:rPr>
          <w:t>https://www.nms.lu.lv/konkursi/jauno-matematiku-konkurss/darbu-iesniegsana/</w:t>
        </w:r>
      </w:hyperlink>
      <w:r>
        <w:rPr>
          <w:bCs/>
          <w:sz w:val="24"/>
          <w:szCs w:val="28"/>
        </w:rPr>
        <w:t xml:space="preserve"> </w:t>
      </w:r>
    </w:p>
    <w:p w14:paraId="2BE356B6" w14:textId="4B8240F5" w:rsidR="00C22CB7" w:rsidRDefault="00C22CB7" w:rsidP="00110A7F">
      <w:pPr>
        <w:spacing w:after="0" w:line="240" w:lineRule="auto"/>
        <w:rPr>
          <w:bCs/>
          <w:sz w:val="24"/>
          <w:szCs w:val="28"/>
        </w:rPr>
      </w:pPr>
    </w:p>
    <w:p w14:paraId="5F02E3B9" w14:textId="6EB03C0C" w:rsidR="00C22CB7" w:rsidRPr="00110A7F" w:rsidRDefault="00C22CB7" w:rsidP="00110A7F">
      <w:pPr>
        <w:spacing w:after="0" w:line="24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Neskaidrību gadījumā raksti uz </w:t>
      </w:r>
      <w:hyperlink r:id="rId11" w:history="1">
        <w:r w:rsidRPr="007B18BE">
          <w:rPr>
            <w:rStyle w:val="Hipersaite"/>
            <w:bCs/>
            <w:sz w:val="24"/>
            <w:szCs w:val="28"/>
          </w:rPr>
          <w:t>nms@lu.lv</w:t>
        </w:r>
      </w:hyperlink>
      <w:r>
        <w:rPr>
          <w:bCs/>
          <w:sz w:val="24"/>
          <w:szCs w:val="28"/>
        </w:rPr>
        <w:t xml:space="preserve"> </w:t>
      </w:r>
    </w:p>
    <w:p w14:paraId="5FBD6917" w14:textId="77777777" w:rsidR="00110A7F" w:rsidRDefault="00110A7F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br w:type="page"/>
      </w:r>
    </w:p>
    <w:p w14:paraId="396B5BBB" w14:textId="77777777" w:rsidR="00E34B45" w:rsidRDefault="00E34B45" w:rsidP="00DF6AF3">
      <w:pPr>
        <w:spacing w:after="0"/>
        <w:jc w:val="center"/>
        <w:rPr>
          <w:b/>
          <w:bCs/>
          <w:sz w:val="24"/>
          <w:szCs w:val="28"/>
        </w:rPr>
        <w:sectPr w:rsidR="00E34B45" w:rsidSect="00C22CB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9E84BF0" w14:textId="5DDE6F94" w:rsidR="00DF6AF3" w:rsidRPr="008434E9" w:rsidRDefault="00DF6AF3" w:rsidP="00DF6AF3">
      <w:pPr>
        <w:spacing w:after="0"/>
        <w:jc w:val="center"/>
        <w:rPr>
          <w:b/>
          <w:bCs/>
          <w:sz w:val="24"/>
          <w:szCs w:val="28"/>
        </w:rPr>
      </w:pPr>
      <w:r w:rsidRPr="008434E9">
        <w:rPr>
          <w:b/>
          <w:bCs/>
          <w:sz w:val="24"/>
          <w:szCs w:val="28"/>
        </w:rPr>
        <w:lastRenderedPageBreak/>
        <w:t>1. kārtas uzdevumi</w:t>
      </w:r>
    </w:p>
    <w:p w14:paraId="4FB5FE7E" w14:textId="77777777" w:rsidR="00DF6AF3" w:rsidRDefault="00DF6AF3" w:rsidP="00DF6AF3">
      <w:pPr>
        <w:spacing w:after="0"/>
        <w:jc w:val="center"/>
        <w:rPr>
          <w:b/>
          <w:bCs/>
          <w:sz w:val="24"/>
          <w:szCs w:val="24"/>
        </w:rPr>
      </w:pPr>
    </w:p>
    <w:p w14:paraId="13F10C7B" w14:textId="63352FB0" w:rsidR="00E77056" w:rsidRPr="00E77056" w:rsidRDefault="00D93813" w:rsidP="00E77056">
      <w:pPr>
        <w:spacing w:after="0" w:line="240" w:lineRule="auto"/>
        <w:jc w:val="both"/>
        <w:rPr>
          <w:b/>
          <w:szCs w:val="24"/>
        </w:rPr>
      </w:pPr>
      <w:r w:rsidRPr="001E7F42">
        <w:rPr>
          <w:b/>
          <w:szCs w:val="24"/>
        </w:rPr>
        <w:t xml:space="preserve">1. </w:t>
      </w:r>
      <w:r w:rsidR="00BC2382" w:rsidRPr="001E7F42">
        <w:rPr>
          <w:b/>
          <w:szCs w:val="24"/>
        </w:rPr>
        <w:t>Skaitļu mīkla</w:t>
      </w:r>
    </w:p>
    <w:p w14:paraId="5414D153" w14:textId="53F7D916" w:rsidR="00FA2756" w:rsidRDefault="00FA2756" w:rsidP="00FA2756">
      <w:pPr>
        <w:spacing w:after="0"/>
        <w:jc w:val="both"/>
      </w:pPr>
      <w:r>
        <w:t>Aprēķini dot</w:t>
      </w:r>
      <w:r w:rsidR="0006094A">
        <w:t>o</w:t>
      </w:r>
      <w:r>
        <w:t xml:space="preserve"> izteiksm</w:t>
      </w:r>
      <w:r w:rsidR="0006094A">
        <w:t>ju vērtības</w:t>
      </w:r>
      <w:r>
        <w:t xml:space="preserve"> un </w:t>
      </w:r>
      <w:r w:rsidR="0079145B">
        <w:t>iegūtos skaitļus ieraksti krustskaitļu mīklā</w:t>
      </w:r>
      <w:r w:rsidR="008273CA">
        <w:t>!</w:t>
      </w:r>
      <w:r>
        <w:t xml:space="preserve"> </w:t>
      </w:r>
    </w:p>
    <w:p w14:paraId="1C0BD2A8" w14:textId="77777777" w:rsidR="00670CD2" w:rsidRDefault="00670CD2" w:rsidP="00FA2756">
      <w:pPr>
        <w:spacing w:after="0"/>
        <w:jc w:val="both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79"/>
        <w:gridCol w:w="1701"/>
        <w:gridCol w:w="1701"/>
      </w:tblGrid>
      <w:tr w:rsidR="00670CD2" w14:paraId="3387E7B6" w14:textId="63C6692E" w:rsidTr="00670CD2">
        <w:trPr>
          <w:trHeight w:val="561"/>
        </w:trPr>
        <w:tc>
          <w:tcPr>
            <w:tcW w:w="567" w:type="dxa"/>
            <w:vAlign w:val="center"/>
          </w:tcPr>
          <w:p w14:paraId="383485E4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vAlign w:val="center"/>
          </w:tcPr>
          <w:p w14:paraId="52014D80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vAlign w:val="center"/>
          </w:tcPr>
          <w:p w14:paraId="170700E4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vAlign w:val="center"/>
          </w:tcPr>
          <w:p w14:paraId="02B9F90F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vAlign w:val="center"/>
          </w:tcPr>
          <w:p w14:paraId="339459D7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5D475915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15317284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vAlign w:val="center"/>
          </w:tcPr>
          <w:p w14:paraId="2502FD68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vAlign w:val="center"/>
          </w:tcPr>
          <w:p w14:paraId="7EC0553F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33934341" w14:textId="77777777" w:rsidR="00FA2756" w:rsidRDefault="00FA2756" w:rsidP="00FA2756">
            <w:pPr>
              <w:jc w:val="center"/>
            </w:pPr>
          </w:p>
        </w:tc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12AB195F" w14:textId="77777777" w:rsidR="00FA2756" w:rsidRDefault="00FA2756" w:rsidP="00FA2756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2FB9E" w14:textId="7596454F" w:rsidR="00FA2756" w:rsidRDefault="00FA2756" w:rsidP="00670CD2">
            <w:pPr>
              <w:jc w:val="center"/>
              <w:rPr>
                <w:b/>
                <w:bCs/>
              </w:rPr>
            </w:pPr>
            <w:r w:rsidRPr="00FA2756">
              <w:rPr>
                <w:b/>
                <w:bCs/>
              </w:rPr>
              <w:t>Horizontāli</w:t>
            </w:r>
          </w:p>
          <w:p w14:paraId="20EDE67B" w14:textId="77777777" w:rsidR="00670CD2" w:rsidRPr="00670CD2" w:rsidRDefault="00670CD2" w:rsidP="00670CD2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1BB01AF5" w14:textId="77777777" w:rsidR="00166E24" w:rsidRPr="004A5F17" w:rsidRDefault="00166E24" w:rsidP="00166E24">
            <w:pPr>
              <w:spacing w:line="276" w:lineRule="auto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286+402</m:t>
                </m:r>
              </m:oMath>
            </m:oMathPara>
          </w:p>
          <w:p w14:paraId="0C7EE5F4" w14:textId="2AE4438A" w:rsidR="00FA2756" w:rsidRDefault="00FA2756" w:rsidP="00670CD2">
            <w:pPr>
              <w:spacing w:line="276" w:lineRule="auto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8486-2571</m:t>
                </m:r>
              </m:oMath>
            </m:oMathPara>
          </w:p>
          <w:p w14:paraId="09C8C473" w14:textId="546DECEF" w:rsidR="00FA2756" w:rsidRPr="00166E24" w:rsidRDefault="00FA2756" w:rsidP="00670CD2">
            <w:pPr>
              <w:spacing w:line="276" w:lineRule="auto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81-23</m:t>
                </m:r>
              </m:oMath>
            </m:oMathPara>
          </w:p>
          <w:p w14:paraId="3B09F132" w14:textId="01BF9AC7" w:rsidR="00FA2756" w:rsidRPr="004A5F17" w:rsidRDefault="00FA2756" w:rsidP="00670CD2">
            <w:pPr>
              <w:spacing w:line="276" w:lineRule="auto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11∙4</m:t>
                </m:r>
              </m:oMath>
            </m:oMathPara>
          </w:p>
          <w:p w14:paraId="7ABD852E" w14:textId="77777777" w:rsidR="00FA2756" w:rsidRPr="00FA2756" w:rsidRDefault="00FA2756" w:rsidP="00670CD2">
            <w:pPr>
              <w:spacing w:line="276" w:lineRule="auto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18807+24451</m:t>
                </m:r>
              </m:oMath>
            </m:oMathPara>
          </w:p>
          <w:p w14:paraId="6937D272" w14:textId="77777777" w:rsidR="00FA2756" w:rsidRPr="00FA2756" w:rsidRDefault="00FA2756" w:rsidP="00670CD2">
            <w:pPr>
              <w:spacing w:line="276" w:lineRule="auto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26∙28</m:t>
                </m:r>
              </m:oMath>
            </m:oMathPara>
          </w:p>
          <w:p w14:paraId="5CFB64D3" w14:textId="522C639F" w:rsidR="00FA2756" w:rsidRPr="00B34670" w:rsidRDefault="00B34670" w:rsidP="00670CD2">
            <w:pPr>
              <w:spacing w:line="276" w:lineRule="auto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72749-20208</m:t>
                </m:r>
              </m:oMath>
            </m:oMathPara>
          </w:p>
          <w:p w14:paraId="2BCA72F7" w14:textId="1D3D4376" w:rsidR="004A5F17" w:rsidRPr="00166E24" w:rsidRDefault="004A5F17" w:rsidP="004A5F17">
            <w:pPr>
              <w:spacing w:line="276" w:lineRule="auto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31∙3</m:t>
                </m:r>
              </m:oMath>
            </m:oMathPara>
          </w:p>
          <w:p w14:paraId="23827F2E" w14:textId="77777777" w:rsidR="00166E24" w:rsidRPr="00FA2756" w:rsidRDefault="00166E24" w:rsidP="00166E24">
            <w:pPr>
              <w:spacing w:line="276" w:lineRule="auto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624 :13</m:t>
                </m:r>
              </m:oMath>
            </m:oMathPara>
          </w:p>
          <w:p w14:paraId="556BD03D" w14:textId="77777777" w:rsidR="00FA2756" w:rsidRPr="00FA2756" w:rsidRDefault="00FA2756" w:rsidP="00670CD2">
            <w:pPr>
              <w:spacing w:line="276" w:lineRule="auto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10395-2887</m:t>
                </m:r>
              </m:oMath>
            </m:oMathPara>
          </w:p>
          <w:p w14:paraId="1D2BB68C" w14:textId="00797E65" w:rsidR="00FA2756" w:rsidRPr="004A5F17" w:rsidRDefault="00FA2756" w:rsidP="00670CD2">
            <w:pPr>
              <w:spacing w:line="276" w:lineRule="auto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53∙1</m:t>
                </m:r>
              </m:oMath>
            </m:oMathPara>
          </w:p>
          <w:p w14:paraId="269ACF1C" w14:textId="77777777" w:rsidR="004A5F17" w:rsidRPr="00FA2756" w:rsidRDefault="004A5F17" w:rsidP="004A5F17">
            <w:pPr>
              <w:spacing w:line="276" w:lineRule="auto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65151-16705</m:t>
                </m:r>
              </m:oMath>
            </m:oMathPara>
          </w:p>
          <w:p w14:paraId="2E0A8081" w14:textId="77777777" w:rsidR="00166E24" w:rsidRPr="00FA2756" w:rsidRDefault="00166E24" w:rsidP="00166E24">
            <w:pPr>
              <w:spacing w:line="276" w:lineRule="auto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660 :10</m:t>
                </m:r>
              </m:oMath>
            </m:oMathPara>
          </w:p>
          <w:p w14:paraId="7777561C" w14:textId="7972FEC6" w:rsidR="00FA2756" w:rsidRPr="00166E24" w:rsidRDefault="00FA2756" w:rsidP="00670CD2">
            <w:pPr>
              <w:spacing w:line="276" w:lineRule="auto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79∙1</m:t>
                </m:r>
              </m:oMath>
            </m:oMathPara>
          </w:p>
          <w:p w14:paraId="103D8772" w14:textId="77777777" w:rsidR="00166E24" w:rsidRDefault="00166E24" w:rsidP="00166E24">
            <w:pPr>
              <w:spacing w:line="276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4325+6922</m:t>
                </m:r>
              </m:oMath>
            </m:oMathPara>
          </w:p>
          <w:p w14:paraId="5B30D8BC" w14:textId="37888A6E" w:rsidR="00166E24" w:rsidRPr="00166E24" w:rsidRDefault="00166E24" w:rsidP="00166E24">
            <w:pPr>
              <w:spacing w:line="276" w:lineRule="auto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216034 :7</m:t>
                </m:r>
              </m:oMath>
            </m:oMathPara>
          </w:p>
          <w:p w14:paraId="14CC8136" w14:textId="58872E21" w:rsidR="00166E24" w:rsidRPr="00FA2756" w:rsidRDefault="00166E24" w:rsidP="00166E24">
            <w:pPr>
              <w:spacing w:line="276" w:lineRule="auto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319-99</m:t>
                </m:r>
              </m:oMath>
            </m:oMathPara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E8FFE" w14:textId="77777777" w:rsidR="00FA2756" w:rsidRPr="00670CD2" w:rsidRDefault="00FA2756" w:rsidP="00FA2756">
            <w:pPr>
              <w:jc w:val="center"/>
              <w:rPr>
                <w:b/>
                <w:bCs/>
              </w:rPr>
            </w:pPr>
            <w:r w:rsidRPr="00670CD2">
              <w:rPr>
                <w:b/>
                <w:bCs/>
              </w:rPr>
              <w:t>Vertikāli</w:t>
            </w:r>
          </w:p>
          <w:p w14:paraId="2DF45053" w14:textId="77777777" w:rsidR="00670CD2" w:rsidRPr="00670CD2" w:rsidRDefault="00670CD2" w:rsidP="00670CD2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757AD83D" w14:textId="77777777" w:rsidR="00166E24" w:rsidRPr="00670CD2" w:rsidRDefault="00166E24" w:rsidP="00166E24">
            <w:pPr>
              <w:spacing w:line="276" w:lineRule="auto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4260 :5</m:t>
                </m:r>
              </m:oMath>
            </m:oMathPara>
          </w:p>
          <w:p w14:paraId="0A87FFA2" w14:textId="77777777" w:rsidR="00F86077" w:rsidRPr="00166E24" w:rsidRDefault="00F86077" w:rsidP="00F86077">
            <w:pPr>
              <w:spacing w:line="276" w:lineRule="auto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8805 :15</m:t>
                </m:r>
              </m:oMath>
            </m:oMathPara>
          </w:p>
          <w:p w14:paraId="58DA93C0" w14:textId="6E7CE711" w:rsidR="00670CD2" w:rsidRPr="00166E24" w:rsidRDefault="00670CD2" w:rsidP="00670CD2">
            <w:pPr>
              <w:spacing w:line="276" w:lineRule="auto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894 :6</m:t>
                </m:r>
              </m:oMath>
            </m:oMathPara>
          </w:p>
          <w:p w14:paraId="57148AB3" w14:textId="77777777" w:rsidR="00166E24" w:rsidRPr="00670CD2" w:rsidRDefault="00166E24" w:rsidP="00166E24">
            <w:pPr>
              <w:spacing w:line="276" w:lineRule="auto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76∙57</m:t>
                </m:r>
              </m:oMath>
            </m:oMathPara>
          </w:p>
          <w:p w14:paraId="553A6F38" w14:textId="77777777" w:rsidR="00166E24" w:rsidRPr="00670CD2" w:rsidRDefault="00166E24" w:rsidP="00166E24">
            <w:pPr>
              <w:spacing w:line="276" w:lineRule="auto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23398+28078</m:t>
                </m:r>
              </m:oMath>
            </m:oMathPara>
          </w:p>
          <w:p w14:paraId="1A48BBDB" w14:textId="7996866B" w:rsidR="00670CD2" w:rsidRPr="00670CD2" w:rsidRDefault="00670CD2" w:rsidP="00670CD2">
            <w:pPr>
              <w:spacing w:line="276" w:lineRule="auto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37∙2</m:t>
                </m:r>
              </m:oMath>
            </m:oMathPara>
          </w:p>
          <w:p w14:paraId="5FEDBBC7" w14:textId="7A5E966E" w:rsidR="00670CD2" w:rsidRPr="00670CD2" w:rsidRDefault="00670CD2" w:rsidP="00670CD2">
            <w:pPr>
              <w:spacing w:line="276" w:lineRule="auto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1121 :19</m:t>
                </m:r>
              </m:oMath>
            </m:oMathPara>
          </w:p>
          <w:p w14:paraId="46653282" w14:textId="48B8ABD5" w:rsidR="00670CD2" w:rsidRPr="00166E24" w:rsidRDefault="00670CD2" w:rsidP="00670CD2">
            <w:pPr>
              <w:spacing w:line="276" w:lineRule="auto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15+19</m:t>
                </m:r>
              </m:oMath>
            </m:oMathPara>
          </w:p>
          <w:p w14:paraId="25B9D429" w14:textId="77777777" w:rsidR="00166E24" w:rsidRPr="00670CD2" w:rsidRDefault="00166E24" w:rsidP="00166E24">
            <w:pPr>
              <w:spacing w:line="276" w:lineRule="auto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393-112</m:t>
                </m:r>
              </m:oMath>
            </m:oMathPara>
          </w:p>
          <w:p w14:paraId="0B5BEECF" w14:textId="24F88BFB" w:rsidR="00670CD2" w:rsidRPr="00670CD2" w:rsidRDefault="00670CD2" w:rsidP="00670CD2">
            <w:pPr>
              <w:spacing w:line="276" w:lineRule="auto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6∙7</m:t>
                </m:r>
              </m:oMath>
            </m:oMathPara>
          </w:p>
          <w:p w14:paraId="780DA791" w14:textId="3EE262CE" w:rsidR="00166E24" w:rsidRDefault="00166E24" w:rsidP="00670CD2">
            <w:pPr>
              <w:spacing w:line="276" w:lineRule="auto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71-18</m:t>
                </m:r>
              </m:oMath>
            </m:oMathPara>
          </w:p>
          <w:p w14:paraId="63A8A68E" w14:textId="519263DB" w:rsidR="00670CD2" w:rsidRPr="00166E24" w:rsidRDefault="00670CD2" w:rsidP="00670CD2">
            <w:pPr>
              <w:spacing w:line="276" w:lineRule="auto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9+11</m:t>
                </m:r>
              </m:oMath>
            </m:oMathPara>
          </w:p>
          <w:p w14:paraId="4D233E8E" w14:textId="4EA398FC" w:rsidR="00670CD2" w:rsidRPr="00166E24" w:rsidRDefault="00670CD2" w:rsidP="00670CD2">
            <w:pPr>
              <w:spacing w:line="276" w:lineRule="auto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2492 :14</m:t>
                </m:r>
              </m:oMath>
            </m:oMathPara>
          </w:p>
          <w:p w14:paraId="6EFB172D" w14:textId="77777777" w:rsidR="00166E24" w:rsidRPr="00670CD2" w:rsidRDefault="00166E24" w:rsidP="00166E24">
            <w:pPr>
              <w:spacing w:line="276" w:lineRule="auto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255+410</m:t>
                </m:r>
              </m:oMath>
            </m:oMathPara>
          </w:p>
          <w:p w14:paraId="04103820" w14:textId="7982E1DB" w:rsidR="00166E24" w:rsidRPr="00166E24" w:rsidRDefault="00166E24" w:rsidP="00166E24">
            <w:pPr>
              <w:spacing w:line="276" w:lineRule="auto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129-40</m:t>
                </m:r>
              </m:oMath>
            </m:oMathPara>
          </w:p>
          <w:p w14:paraId="2B75E60A" w14:textId="59DA3B10" w:rsidR="00166E24" w:rsidRPr="00166E24" w:rsidRDefault="00166E24" w:rsidP="00166E24">
            <w:pPr>
              <w:spacing w:line="276" w:lineRule="auto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512 :8</m:t>
                </m:r>
              </m:oMath>
            </m:oMathPara>
          </w:p>
          <w:p w14:paraId="6349FED2" w14:textId="77777777" w:rsidR="00166E24" w:rsidRPr="00670CD2" w:rsidRDefault="00166E24" w:rsidP="00166E24">
            <w:pPr>
              <w:spacing w:line="276" w:lineRule="auto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104+126</m:t>
                </m:r>
              </m:oMath>
            </m:oMathPara>
          </w:p>
          <w:p w14:paraId="4DBE069E" w14:textId="02A00FFF" w:rsidR="00FA2756" w:rsidRPr="00670CD2" w:rsidRDefault="00FA2756" w:rsidP="00670CD2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670CD2" w14:paraId="37B82228" w14:textId="0E10AD60" w:rsidTr="00670CD2">
        <w:trPr>
          <w:trHeight w:val="567"/>
        </w:trPr>
        <w:tc>
          <w:tcPr>
            <w:tcW w:w="567" w:type="dxa"/>
            <w:shd w:val="clear" w:color="auto" w:fill="000000" w:themeFill="text1"/>
            <w:vAlign w:val="center"/>
          </w:tcPr>
          <w:p w14:paraId="7FD0F573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vAlign w:val="center"/>
          </w:tcPr>
          <w:p w14:paraId="0E652FCC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vAlign w:val="center"/>
          </w:tcPr>
          <w:p w14:paraId="5AE751B1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7735D00F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vAlign w:val="center"/>
          </w:tcPr>
          <w:p w14:paraId="667BCAB4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vAlign w:val="center"/>
          </w:tcPr>
          <w:p w14:paraId="361C53F4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vAlign w:val="center"/>
          </w:tcPr>
          <w:p w14:paraId="77CD7514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vAlign w:val="center"/>
          </w:tcPr>
          <w:p w14:paraId="20117E5F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vAlign w:val="center"/>
          </w:tcPr>
          <w:p w14:paraId="5A29D0F6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11424E07" w14:textId="77777777" w:rsidR="00FA2756" w:rsidRDefault="00FA2756" w:rsidP="00FA2756">
            <w:pPr>
              <w:jc w:val="center"/>
            </w:pPr>
          </w:p>
        </w:tc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138657FE" w14:textId="77777777" w:rsidR="00FA2756" w:rsidRDefault="00FA2756" w:rsidP="00FA2756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9396F" w14:textId="77777777" w:rsidR="00FA2756" w:rsidRDefault="00FA2756" w:rsidP="00FA2756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D7E46A" w14:textId="77777777" w:rsidR="00FA2756" w:rsidRDefault="00FA2756" w:rsidP="00FA2756">
            <w:pPr>
              <w:jc w:val="center"/>
            </w:pPr>
          </w:p>
        </w:tc>
      </w:tr>
      <w:tr w:rsidR="00670CD2" w14:paraId="4DA666B1" w14:textId="6562743F" w:rsidTr="00670CD2">
        <w:trPr>
          <w:trHeight w:val="567"/>
        </w:trPr>
        <w:tc>
          <w:tcPr>
            <w:tcW w:w="567" w:type="dxa"/>
            <w:vAlign w:val="center"/>
          </w:tcPr>
          <w:p w14:paraId="2E033A8A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vAlign w:val="center"/>
          </w:tcPr>
          <w:p w14:paraId="4CE98A16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vAlign w:val="center"/>
          </w:tcPr>
          <w:p w14:paraId="3663528C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vAlign w:val="center"/>
          </w:tcPr>
          <w:p w14:paraId="1B62958F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30105A7A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7E6BD7C1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vAlign w:val="center"/>
          </w:tcPr>
          <w:p w14:paraId="0A40F45D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78EB40F7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vAlign w:val="center"/>
          </w:tcPr>
          <w:p w14:paraId="742831DF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vAlign w:val="center"/>
          </w:tcPr>
          <w:p w14:paraId="450E38D0" w14:textId="77777777" w:rsidR="00FA2756" w:rsidRDefault="00FA2756" w:rsidP="00FA2756">
            <w:pPr>
              <w:jc w:val="center"/>
            </w:pPr>
          </w:p>
        </w:tc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71169F5C" w14:textId="77777777" w:rsidR="00FA2756" w:rsidRDefault="00FA2756" w:rsidP="00FA2756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CBB35" w14:textId="77777777" w:rsidR="00FA2756" w:rsidRDefault="00FA2756" w:rsidP="00FA2756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128881" w14:textId="77777777" w:rsidR="00FA2756" w:rsidRDefault="00FA2756" w:rsidP="00FA2756">
            <w:pPr>
              <w:jc w:val="center"/>
            </w:pPr>
          </w:p>
        </w:tc>
      </w:tr>
      <w:tr w:rsidR="00670CD2" w14:paraId="228EEB95" w14:textId="1B0B7AC2" w:rsidTr="00670CD2">
        <w:trPr>
          <w:trHeight w:val="567"/>
        </w:trPr>
        <w:tc>
          <w:tcPr>
            <w:tcW w:w="567" w:type="dxa"/>
            <w:vAlign w:val="center"/>
          </w:tcPr>
          <w:p w14:paraId="03BE7A0F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3D5D3830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3C415FC1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vAlign w:val="center"/>
          </w:tcPr>
          <w:p w14:paraId="3303528B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vAlign w:val="center"/>
          </w:tcPr>
          <w:p w14:paraId="218279C3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2585EA75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vAlign w:val="center"/>
          </w:tcPr>
          <w:p w14:paraId="1D806253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6148B921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3DF322EC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338F7BD8" w14:textId="77777777" w:rsidR="00FA2756" w:rsidRDefault="00FA2756" w:rsidP="00FA2756">
            <w:pPr>
              <w:jc w:val="center"/>
            </w:pPr>
          </w:p>
        </w:tc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0A8E6276" w14:textId="77777777" w:rsidR="00FA2756" w:rsidRDefault="00FA2756" w:rsidP="00FA2756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2A42B" w14:textId="77777777" w:rsidR="00FA2756" w:rsidRDefault="00FA2756" w:rsidP="00FA2756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1194E" w14:textId="77777777" w:rsidR="00FA2756" w:rsidRDefault="00FA2756" w:rsidP="00FA2756">
            <w:pPr>
              <w:jc w:val="center"/>
            </w:pPr>
          </w:p>
        </w:tc>
      </w:tr>
      <w:tr w:rsidR="00670CD2" w14:paraId="271B89DB" w14:textId="67E47AFC" w:rsidTr="00670CD2">
        <w:trPr>
          <w:trHeight w:val="567"/>
        </w:trPr>
        <w:tc>
          <w:tcPr>
            <w:tcW w:w="567" w:type="dxa"/>
            <w:vAlign w:val="center"/>
          </w:tcPr>
          <w:p w14:paraId="5FF06BFF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vAlign w:val="center"/>
          </w:tcPr>
          <w:p w14:paraId="256C10AC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3DC853B4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493FE33A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vAlign w:val="center"/>
          </w:tcPr>
          <w:p w14:paraId="32FD02CF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vAlign w:val="center"/>
          </w:tcPr>
          <w:p w14:paraId="2F6197C4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vAlign w:val="center"/>
          </w:tcPr>
          <w:p w14:paraId="4E080881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vAlign w:val="center"/>
          </w:tcPr>
          <w:p w14:paraId="253B0F96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vAlign w:val="center"/>
          </w:tcPr>
          <w:p w14:paraId="65D1B559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3926F897" w14:textId="77777777" w:rsidR="00FA2756" w:rsidRDefault="00FA2756" w:rsidP="00FA2756">
            <w:pPr>
              <w:jc w:val="center"/>
            </w:pPr>
          </w:p>
        </w:tc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7FF994F0" w14:textId="77777777" w:rsidR="00FA2756" w:rsidRDefault="00FA2756" w:rsidP="00FA2756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F89BE" w14:textId="77777777" w:rsidR="00FA2756" w:rsidRDefault="00FA2756" w:rsidP="00FA2756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4EF17C" w14:textId="77777777" w:rsidR="00FA2756" w:rsidRDefault="00FA2756" w:rsidP="00FA2756">
            <w:pPr>
              <w:jc w:val="center"/>
            </w:pPr>
          </w:p>
        </w:tc>
      </w:tr>
      <w:tr w:rsidR="00670CD2" w14:paraId="3DBE014D" w14:textId="4692F704" w:rsidTr="00670CD2">
        <w:trPr>
          <w:trHeight w:val="567"/>
        </w:trPr>
        <w:tc>
          <w:tcPr>
            <w:tcW w:w="567" w:type="dxa"/>
            <w:vAlign w:val="center"/>
          </w:tcPr>
          <w:p w14:paraId="66845798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vAlign w:val="center"/>
          </w:tcPr>
          <w:p w14:paraId="7E215588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vAlign w:val="center"/>
          </w:tcPr>
          <w:p w14:paraId="5FDB3126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76F96AA0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597C6493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142B3D56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59DCCF3A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0706CCC0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vAlign w:val="center"/>
          </w:tcPr>
          <w:p w14:paraId="2AE98BB6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5CA1942A" w14:textId="77777777" w:rsidR="00FA2756" w:rsidRDefault="00FA2756" w:rsidP="00FA2756">
            <w:pPr>
              <w:jc w:val="center"/>
            </w:pPr>
          </w:p>
        </w:tc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66BDC00C" w14:textId="77777777" w:rsidR="00FA2756" w:rsidRDefault="00FA2756" w:rsidP="00FA2756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E7EFD" w14:textId="77777777" w:rsidR="00FA2756" w:rsidRDefault="00FA2756" w:rsidP="00FA2756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B2D8C" w14:textId="77777777" w:rsidR="00FA2756" w:rsidRDefault="00FA2756" w:rsidP="00FA2756">
            <w:pPr>
              <w:jc w:val="center"/>
            </w:pPr>
          </w:p>
        </w:tc>
      </w:tr>
      <w:tr w:rsidR="00670CD2" w14:paraId="5A992871" w14:textId="20AF0637" w:rsidTr="00670CD2">
        <w:trPr>
          <w:trHeight w:val="567"/>
        </w:trPr>
        <w:tc>
          <w:tcPr>
            <w:tcW w:w="567" w:type="dxa"/>
            <w:vAlign w:val="center"/>
          </w:tcPr>
          <w:p w14:paraId="3D44ABFB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0E86A131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vAlign w:val="center"/>
          </w:tcPr>
          <w:p w14:paraId="5DE28295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vAlign w:val="center"/>
          </w:tcPr>
          <w:p w14:paraId="55B8674B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vAlign w:val="center"/>
          </w:tcPr>
          <w:p w14:paraId="1E5F87EF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vAlign w:val="center"/>
          </w:tcPr>
          <w:p w14:paraId="51EE8D93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vAlign w:val="center"/>
          </w:tcPr>
          <w:p w14:paraId="47BA319E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4D0E65D8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3C65FB71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2F6BEE13" w14:textId="77777777" w:rsidR="00FA2756" w:rsidRDefault="00FA2756" w:rsidP="00FA2756">
            <w:pPr>
              <w:jc w:val="center"/>
            </w:pPr>
          </w:p>
        </w:tc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1E591D9B" w14:textId="77777777" w:rsidR="00FA2756" w:rsidRDefault="00FA2756" w:rsidP="00FA2756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BFC08" w14:textId="77777777" w:rsidR="00FA2756" w:rsidRDefault="00FA2756" w:rsidP="00FA2756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E21DA" w14:textId="77777777" w:rsidR="00FA2756" w:rsidRDefault="00FA2756" w:rsidP="00FA2756">
            <w:pPr>
              <w:jc w:val="center"/>
            </w:pPr>
          </w:p>
        </w:tc>
      </w:tr>
      <w:tr w:rsidR="00670CD2" w14:paraId="77C36B48" w14:textId="68B59909" w:rsidTr="00670CD2">
        <w:trPr>
          <w:trHeight w:val="567"/>
        </w:trPr>
        <w:tc>
          <w:tcPr>
            <w:tcW w:w="567" w:type="dxa"/>
            <w:shd w:val="clear" w:color="auto" w:fill="000000" w:themeFill="text1"/>
            <w:vAlign w:val="center"/>
          </w:tcPr>
          <w:p w14:paraId="40B15336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vAlign w:val="center"/>
          </w:tcPr>
          <w:p w14:paraId="6DD2287D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vAlign w:val="center"/>
          </w:tcPr>
          <w:p w14:paraId="32683680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vAlign w:val="center"/>
          </w:tcPr>
          <w:p w14:paraId="62FFA656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049D2948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1C45622F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vAlign w:val="center"/>
          </w:tcPr>
          <w:p w14:paraId="2CD4734D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vAlign w:val="center"/>
          </w:tcPr>
          <w:p w14:paraId="6D581CB9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vAlign w:val="center"/>
          </w:tcPr>
          <w:p w14:paraId="6852D78C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vAlign w:val="center"/>
          </w:tcPr>
          <w:p w14:paraId="4D23F6E4" w14:textId="77777777" w:rsidR="00FA2756" w:rsidRDefault="00FA2756" w:rsidP="00FA2756">
            <w:pPr>
              <w:jc w:val="center"/>
            </w:pPr>
          </w:p>
        </w:tc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10B50CF1" w14:textId="77777777" w:rsidR="00FA2756" w:rsidRDefault="00FA2756" w:rsidP="00FA2756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7BCD4" w14:textId="77777777" w:rsidR="00FA2756" w:rsidRDefault="00FA2756" w:rsidP="00FA2756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CDD64" w14:textId="77777777" w:rsidR="00FA2756" w:rsidRDefault="00FA2756" w:rsidP="00FA2756">
            <w:pPr>
              <w:jc w:val="center"/>
            </w:pPr>
          </w:p>
        </w:tc>
      </w:tr>
      <w:tr w:rsidR="00670CD2" w14:paraId="312A2B07" w14:textId="7D86071D" w:rsidTr="00670CD2">
        <w:trPr>
          <w:trHeight w:val="567"/>
        </w:trPr>
        <w:tc>
          <w:tcPr>
            <w:tcW w:w="567" w:type="dxa"/>
            <w:vAlign w:val="center"/>
          </w:tcPr>
          <w:p w14:paraId="1EF79CEC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vAlign w:val="center"/>
          </w:tcPr>
          <w:p w14:paraId="1C4BD5A4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244FA821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1EF1D2A1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3E2A3FC2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vAlign w:val="center"/>
          </w:tcPr>
          <w:p w14:paraId="75DCC413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vAlign w:val="center"/>
          </w:tcPr>
          <w:p w14:paraId="315AFB7F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vAlign w:val="center"/>
          </w:tcPr>
          <w:p w14:paraId="0A6F14E0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628091C4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7964F579" w14:textId="77777777" w:rsidR="00FA2756" w:rsidRDefault="00FA2756" w:rsidP="00FA2756">
            <w:pPr>
              <w:jc w:val="center"/>
            </w:pPr>
          </w:p>
        </w:tc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768A5A72" w14:textId="77777777" w:rsidR="00FA2756" w:rsidRDefault="00FA2756" w:rsidP="00FA2756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594AD" w14:textId="77777777" w:rsidR="00FA2756" w:rsidRDefault="00FA2756" w:rsidP="00FA2756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BCFCF" w14:textId="77777777" w:rsidR="00FA2756" w:rsidRDefault="00FA2756" w:rsidP="00FA2756">
            <w:pPr>
              <w:jc w:val="center"/>
            </w:pPr>
          </w:p>
        </w:tc>
      </w:tr>
      <w:tr w:rsidR="00670CD2" w14:paraId="785DFDBD" w14:textId="3AEFFDCF" w:rsidTr="00670CD2">
        <w:trPr>
          <w:trHeight w:val="567"/>
        </w:trPr>
        <w:tc>
          <w:tcPr>
            <w:tcW w:w="567" w:type="dxa"/>
            <w:vAlign w:val="center"/>
          </w:tcPr>
          <w:p w14:paraId="39C17FFD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vAlign w:val="center"/>
          </w:tcPr>
          <w:p w14:paraId="4F57DB96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vAlign w:val="center"/>
          </w:tcPr>
          <w:p w14:paraId="788FD8B0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vAlign w:val="center"/>
          </w:tcPr>
          <w:p w14:paraId="4178D7EA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vAlign w:val="center"/>
          </w:tcPr>
          <w:p w14:paraId="54000F23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21519778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522CA3B2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vAlign w:val="center"/>
          </w:tcPr>
          <w:p w14:paraId="1590B9FC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vAlign w:val="center"/>
          </w:tcPr>
          <w:p w14:paraId="6C3BB59C" w14:textId="77777777" w:rsidR="00FA2756" w:rsidRDefault="00FA2756" w:rsidP="00FA2756">
            <w:pPr>
              <w:jc w:val="center"/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49B3234C" w14:textId="77777777" w:rsidR="00FA2756" w:rsidRDefault="00FA2756" w:rsidP="00FA2756">
            <w:pPr>
              <w:jc w:val="center"/>
            </w:pPr>
          </w:p>
        </w:tc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4762BFAB" w14:textId="77777777" w:rsidR="00FA2756" w:rsidRDefault="00FA2756" w:rsidP="00FA2756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503E8" w14:textId="77777777" w:rsidR="00FA2756" w:rsidRDefault="00FA2756" w:rsidP="00FA2756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8BE3A" w14:textId="77777777" w:rsidR="00FA2756" w:rsidRDefault="00FA2756" w:rsidP="00FA2756">
            <w:pPr>
              <w:jc w:val="center"/>
            </w:pPr>
          </w:p>
        </w:tc>
      </w:tr>
    </w:tbl>
    <w:p w14:paraId="13BFBD47" w14:textId="452F56C3" w:rsidR="000C5935" w:rsidRPr="00E34B45" w:rsidRDefault="000C5935" w:rsidP="00D93813">
      <w:pPr>
        <w:spacing w:after="0"/>
        <w:jc w:val="both"/>
        <w:rPr>
          <w:rFonts w:eastAsiaTheme="minorEastAsia"/>
          <w:sz w:val="16"/>
          <w:szCs w:val="16"/>
        </w:rPr>
      </w:pPr>
    </w:p>
    <w:p w14:paraId="49270352" w14:textId="73B9F1D5" w:rsidR="0079145B" w:rsidRPr="00483460" w:rsidRDefault="0079145B" w:rsidP="0079145B">
      <w:pPr>
        <w:spacing w:after="0"/>
        <w:jc w:val="both"/>
        <w:rPr>
          <w:b/>
        </w:rPr>
      </w:pPr>
      <w:r>
        <w:rPr>
          <w:b/>
        </w:rPr>
        <w:t>2</w:t>
      </w:r>
      <w:r w:rsidRPr="00F55674">
        <w:rPr>
          <w:b/>
        </w:rPr>
        <w:t xml:space="preserve">. </w:t>
      </w:r>
      <w:r w:rsidR="0063347D">
        <w:rPr>
          <w:b/>
        </w:rPr>
        <w:t>K</w:t>
      </w:r>
      <w:r w:rsidR="00132660">
        <w:rPr>
          <w:b/>
        </w:rPr>
        <w:t>lases p</w:t>
      </w:r>
      <w:r w:rsidR="00D72583">
        <w:rPr>
          <w:b/>
        </w:rPr>
        <w:t>ārgājiens</w:t>
      </w:r>
    </w:p>
    <w:p w14:paraId="6EC4FCC8" w14:textId="3B7BB31E" w:rsidR="00D72583" w:rsidRDefault="00315618" w:rsidP="00E81DEC">
      <w:pPr>
        <w:spacing w:after="0"/>
        <w:jc w:val="both"/>
      </w:pPr>
      <w:r>
        <w:t xml:space="preserve">Kādas skolas </w:t>
      </w:r>
      <w:r w:rsidR="0063347D">
        <w:t>6</w:t>
      </w:r>
      <w:r w:rsidR="00D72583">
        <w:t xml:space="preserve">.a un </w:t>
      </w:r>
      <w:r w:rsidR="0063347D">
        <w:t>6</w:t>
      </w:r>
      <w:r w:rsidR="00D72583">
        <w:t xml:space="preserve">.b klases skolēni devās pārgājienā. Katra klase pārgājienu sāka no citas vietas un satikās norunātajā vietā pie ugunskura. No </w:t>
      </w:r>
      <w:r w:rsidR="0063347D">
        <w:t>6</w:t>
      </w:r>
      <w:r w:rsidR="00D72583">
        <w:t>.a klases pārgājienā piedalījās 9 skolēni</w:t>
      </w:r>
      <w:r w:rsidR="00132660">
        <w:t>,</w:t>
      </w:r>
      <w:r w:rsidR="00D72583">
        <w:t xml:space="preserve"> un viņiem līdzi bija pārtika 5 stundām. Satiekot </w:t>
      </w:r>
      <w:r w:rsidR="0063347D">
        <w:t>6</w:t>
      </w:r>
      <w:r w:rsidR="00D72583">
        <w:t xml:space="preserve">.b klasi, izrādījās, ka </w:t>
      </w:r>
      <w:r w:rsidR="00132660">
        <w:t>viņi nebija paņēmuši līdzi pārtiku. Abas klases līdz</w:t>
      </w:r>
      <w:r w:rsidR="0063347D">
        <w:t xml:space="preserve">i </w:t>
      </w:r>
      <w:r w:rsidR="00132660">
        <w:t xml:space="preserve">paņemto pārtiku sadalīja savā starpā, pie kam visiem kopā ar to pietika 3 stundām. Cik skolēnu no </w:t>
      </w:r>
      <w:r w:rsidR="0063347D">
        <w:t>6</w:t>
      </w:r>
      <w:r w:rsidR="00132660">
        <w:t>.b klases devās pārgājienā?</w:t>
      </w:r>
    </w:p>
    <w:p w14:paraId="4427AAEA" w14:textId="77777777" w:rsidR="00D72583" w:rsidRPr="00E34B45" w:rsidRDefault="00D72583" w:rsidP="00E81DEC">
      <w:pPr>
        <w:spacing w:after="0"/>
        <w:jc w:val="both"/>
        <w:rPr>
          <w:sz w:val="14"/>
          <w:szCs w:val="14"/>
        </w:rPr>
      </w:pPr>
    </w:p>
    <w:p w14:paraId="4615ADE4" w14:textId="15120135" w:rsidR="00E81DEC" w:rsidRPr="00483460" w:rsidRDefault="0079145B" w:rsidP="00E81DEC">
      <w:pPr>
        <w:spacing w:after="0"/>
        <w:jc w:val="both"/>
        <w:rPr>
          <w:b/>
        </w:rPr>
      </w:pPr>
      <w:r>
        <w:rPr>
          <w:b/>
        </w:rPr>
        <w:t>3</w:t>
      </w:r>
      <w:r w:rsidR="00E81DEC" w:rsidRPr="001E7F42">
        <w:rPr>
          <w:b/>
        </w:rPr>
        <w:t xml:space="preserve">. </w:t>
      </w:r>
      <w:r w:rsidR="00BC2382" w:rsidRPr="001E7F42">
        <w:rPr>
          <w:b/>
        </w:rPr>
        <w:t>Atkārtosim dalīšanu</w:t>
      </w:r>
    </w:p>
    <w:p w14:paraId="53F27D43" w14:textId="16A3B0F6" w:rsidR="00F86077" w:rsidRDefault="39E3FB09" w:rsidP="00D93813">
      <w:pPr>
        <w:spacing w:after="0"/>
        <w:jc w:val="both"/>
      </w:pPr>
      <w:r>
        <w:t>Atr</w:t>
      </w:r>
      <w:r w:rsidR="001E7F42">
        <w:t>odi tādu</w:t>
      </w:r>
      <w:r>
        <w:t xml:space="preserve"> mazāko skaitli</w:t>
      </w:r>
      <w:r w:rsidR="00CB764B">
        <w:t xml:space="preserve"> </w:t>
      </w:r>
      <m:oMath>
        <m:r>
          <w:rPr>
            <w:rFonts w:ascii="Cambria Math" w:hAnsi="Cambria Math"/>
          </w:rPr>
          <m:t>A</m:t>
        </m:r>
      </m:oMath>
      <w:r>
        <w:t>,</w:t>
      </w:r>
      <w:r w:rsidR="00F86077">
        <w:t xml:space="preserve"> </w:t>
      </w:r>
      <w:r w:rsidR="001E7F42">
        <w:t>ka</w:t>
      </w:r>
      <w:r w:rsidR="0079145B">
        <w:t>m</w:t>
      </w:r>
      <w:r w:rsidR="00F279BE">
        <w:t xml:space="preserve"> </w:t>
      </w:r>
      <w:r w:rsidR="00E062F4">
        <w:t xml:space="preserve">vienlaicīgi </w:t>
      </w:r>
      <w:r w:rsidR="00F279BE">
        <w:t>izpild</w:t>
      </w:r>
      <w:r w:rsidR="001E7F42">
        <w:t>ās:</w:t>
      </w:r>
    </w:p>
    <w:p w14:paraId="3B201034" w14:textId="1B5C5A38" w:rsidR="000070A4" w:rsidRDefault="00F279BE" w:rsidP="000070A4">
      <w:pPr>
        <w:pStyle w:val="Sarakstarindkopa"/>
        <w:numPr>
          <w:ilvl w:val="0"/>
          <w:numId w:val="3"/>
        </w:numPr>
        <w:spacing w:after="0"/>
        <w:jc w:val="both"/>
      </w:pPr>
      <m:oMath>
        <m:r>
          <w:rPr>
            <w:rFonts w:ascii="Cambria Math" w:hAnsi="Cambria Math"/>
          </w:rPr>
          <m:t>A</m:t>
        </m:r>
      </m:oMath>
      <w:r w:rsidR="00CB764B">
        <w:t xml:space="preserve"> </w:t>
      </w:r>
      <w:r w:rsidR="39E3FB09">
        <w:t>dalot ar 45</w:t>
      </w:r>
      <w:r w:rsidR="000070A4">
        <w:t>,</w:t>
      </w:r>
      <w:r w:rsidR="0079145B">
        <w:t xml:space="preserve"> atlikumā</w:t>
      </w:r>
      <w:r w:rsidR="000070A4">
        <w:t xml:space="preserve"> iegūst 4</w:t>
      </w:r>
      <w:r w:rsidR="001E7F42">
        <w:t>;</w:t>
      </w:r>
      <w:r w:rsidR="000070A4">
        <w:t xml:space="preserve"> </w:t>
      </w:r>
    </w:p>
    <w:p w14:paraId="376A3ACF" w14:textId="1D4A0CF2" w:rsidR="000070A4" w:rsidRDefault="00F279BE" w:rsidP="000070A4">
      <w:pPr>
        <w:pStyle w:val="Sarakstarindkopa"/>
        <w:numPr>
          <w:ilvl w:val="0"/>
          <w:numId w:val="3"/>
        </w:numPr>
        <w:spacing w:after="0"/>
        <w:jc w:val="both"/>
      </w:pPr>
      <m:oMath>
        <m:r>
          <w:rPr>
            <w:rFonts w:ascii="Cambria Math" w:hAnsi="Cambria Math"/>
          </w:rPr>
          <m:t>A</m:t>
        </m:r>
      </m:oMath>
      <w:r w:rsidR="00CB764B">
        <w:t xml:space="preserve"> </w:t>
      </w:r>
      <w:r w:rsidR="000070A4">
        <w:t xml:space="preserve">dalot ar </w:t>
      </w:r>
      <w:r w:rsidR="39E3FB09">
        <w:t xml:space="preserve">454, </w:t>
      </w:r>
      <w:r w:rsidR="0079145B">
        <w:t xml:space="preserve">atlikumā </w:t>
      </w:r>
      <w:r w:rsidR="000070A4">
        <w:t>iegūst 45</w:t>
      </w:r>
      <w:r w:rsidR="001E7F42">
        <w:t>;</w:t>
      </w:r>
      <w:r w:rsidR="000070A4">
        <w:t xml:space="preserve"> </w:t>
      </w:r>
    </w:p>
    <w:p w14:paraId="2EABF867" w14:textId="5EC5928B" w:rsidR="000070A4" w:rsidRDefault="00F279BE" w:rsidP="000070A4">
      <w:pPr>
        <w:pStyle w:val="Sarakstarindkopa"/>
        <w:numPr>
          <w:ilvl w:val="0"/>
          <w:numId w:val="3"/>
        </w:numPr>
        <w:spacing w:after="0"/>
        <w:jc w:val="both"/>
      </w:pPr>
      <m:oMath>
        <m:r>
          <w:rPr>
            <w:rFonts w:ascii="Cambria Math" w:hAnsi="Cambria Math"/>
          </w:rPr>
          <m:t xml:space="preserve">A </m:t>
        </m:r>
      </m:oMath>
      <w:r w:rsidR="000070A4">
        <w:t xml:space="preserve">dalot ar </w:t>
      </w:r>
      <w:r w:rsidR="39E3FB09">
        <w:t>4545</w:t>
      </w:r>
      <w:r w:rsidR="000070A4">
        <w:t>,</w:t>
      </w:r>
      <w:r w:rsidR="0079145B">
        <w:t xml:space="preserve"> atlikumā</w:t>
      </w:r>
      <w:r w:rsidR="000070A4">
        <w:t xml:space="preserve"> iegūst 454</w:t>
      </w:r>
      <w:r w:rsidR="001E7F42">
        <w:t>;</w:t>
      </w:r>
      <w:r w:rsidR="000070A4">
        <w:t xml:space="preserve"> </w:t>
      </w:r>
    </w:p>
    <w:p w14:paraId="46ED0A14" w14:textId="306CDD99" w:rsidR="00D93813" w:rsidRDefault="00F279BE" w:rsidP="000070A4">
      <w:pPr>
        <w:pStyle w:val="Sarakstarindkopa"/>
        <w:numPr>
          <w:ilvl w:val="0"/>
          <w:numId w:val="3"/>
        </w:numPr>
        <w:spacing w:after="0"/>
        <w:jc w:val="both"/>
      </w:pPr>
      <m:oMath>
        <m:r>
          <w:rPr>
            <w:rFonts w:ascii="Cambria Math" w:hAnsi="Cambria Math"/>
          </w:rPr>
          <m:t>A</m:t>
        </m:r>
      </m:oMath>
      <w:r w:rsidR="00CB764B">
        <w:rPr>
          <w:rFonts w:eastAsiaTheme="minorEastAsia"/>
        </w:rPr>
        <w:t xml:space="preserve"> </w:t>
      </w:r>
      <w:r w:rsidR="000070A4">
        <w:t xml:space="preserve">dalot </w:t>
      </w:r>
      <w:r w:rsidR="00B44F5A">
        <w:t>ar</w:t>
      </w:r>
      <w:r w:rsidR="39E3FB09">
        <w:t xml:space="preserve"> 45454, atlikumā iegūst 4545.</w:t>
      </w:r>
    </w:p>
    <w:p w14:paraId="14C0A359" w14:textId="457CBDC3" w:rsidR="0079145B" w:rsidRPr="00E34B45" w:rsidRDefault="0079145B" w:rsidP="00D93813">
      <w:pPr>
        <w:spacing w:after="0"/>
        <w:jc w:val="both"/>
        <w:rPr>
          <w:sz w:val="14"/>
          <w:szCs w:val="14"/>
        </w:rPr>
      </w:pPr>
    </w:p>
    <w:p w14:paraId="4FB64510" w14:textId="06E1C4A9" w:rsidR="00157FAA" w:rsidRPr="00483460" w:rsidRDefault="0079145B" w:rsidP="001E7F42">
      <w:pPr>
        <w:spacing w:after="0" w:line="240" w:lineRule="auto"/>
        <w:jc w:val="both"/>
        <w:rPr>
          <w:b/>
        </w:rPr>
      </w:pPr>
      <w:r>
        <w:rPr>
          <w:b/>
        </w:rPr>
        <w:t>4</w:t>
      </w:r>
      <w:r w:rsidR="00693AF6" w:rsidRPr="001E7F42">
        <w:rPr>
          <w:b/>
        </w:rPr>
        <w:t xml:space="preserve">. </w:t>
      </w:r>
      <w:r w:rsidR="00EF111E" w:rsidRPr="001E7F42">
        <w:rPr>
          <w:b/>
        </w:rPr>
        <w:t>Zīmuļi uz skolotājas galda</w:t>
      </w:r>
    </w:p>
    <w:p w14:paraId="63CDF2A8" w14:textId="7E1FFB14" w:rsidR="008D6171" w:rsidRDefault="39E3FB09" w:rsidP="001E7F42">
      <w:pPr>
        <w:spacing w:after="0"/>
        <w:jc w:val="both"/>
        <w:rPr>
          <w:rFonts w:ascii="Calibri" w:eastAsiaTheme="minorEastAsia" w:hAnsi="Calibri"/>
        </w:rPr>
      </w:pPr>
      <w:r w:rsidRPr="39E3FB09">
        <w:rPr>
          <w:rFonts w:ascii="Calibri" w:eastAsiaTheme="minorEastAsia" w:hAnsi="Calibri"/>
        </w:rPr>
        <w:t xml:space="preserve">Skolotājai Marutai uz galda ir viens zils un viens sarkans </w:t>
      </w:r>
      <w:r w:rsidR="001E7F42">
        <w:rPr>
          <w:rFonts w:ascii="Calibri" w:eastAsiaTheme="minorEastAsia" w:hAnsi="Calibri"/>
        </w:rPr>
        <w:t xml:space="preserve">zīmuļu </w:t>
      </w:r>
      <w:r w:rsidRPr="39E3FB09">
        <w:rPr>
          <w:rFonts w:ascii="Calibri" w:eastAsiaTheme="minorEastAsia" w:hAnsi="Calibri"/>
        </w:rPr>
        <w:t xml:space="preserve">trauks un </w:t>
      </w:r>
      <w:r w:rsidR="001E7F42">
        <w:rPr>
          <w:rFonts w:ascii="Calibri" w:eastAsiaTheme="minorEastAsia" w:hAnsi="Calibri"/>
        </w:rPr>
        <w:t xml:space="preserve">vairāki </w:t>
      </w:r>
      <w:r w:rsidRPr="39E3FB09">
        <w:rPr>
          <w:rFonts w:ascii="Calibri" w:eastAsiaTheme="minorEastAsia" w:hAnsi="Calibri"/>
        </w:rPr>
        <w:t xml:space="preserve">zīmuļi, uz kuriem uzrakstīti </w:t>
      </w:r>
      <w:r w:rsidR="009435BC">
        <w:rPr>
          <w:rFonts w:ascii="Calibri" w:eastAsiaTheme="minorEastAsia" w:hAnsi="Calibri"/>
        </w:rPr>
        <w:t xml:space="preserve">naturāli skaitļi tā, ka </w:t>
      </w:r>
      <w:r w:rsidR="00F56648">
        <w:rPr>
          <w:rFonts w:ascii="Calibri" w:eastAsiaTheme="minorEastAsia" w:hAnsi="Calibri"/>
        </w:rPr>
        <w:t xml:space="preserve">uz katra zīmuļa </w:t>
      </w:r>
      <w:r w:rsidR="009435BC">
        <w:rPr>
          <w:rFonts w:ascii="Calibri" w:eastAsiaTheme="minorEastAsia" w:hAnsi="Calibri"/>
        </w:rPr>
        <w:t xml:space="preserve">ir uzrakstīts tieši </w:t>
      </w:r>
      <w:r w:rsidR="00F56648">
        <w:rPr>
          <w:rFonts w:ascii="Calibri" w:eastAsiaTheme="minorEastAsia" w:hAnsi="Calibri"/>
        </w:rPr>
        <w:t>viens skaitlis</w:t>
      </w:r>
      <w:r w:rsidR="008D28B6">
        <w:rPr>
          <w:rFonts w:ascii="Calibri" w:eastAsiaTheme="minorEastAsia" w:hAnsi="Calibri"/>
        </w:rPr>
        <w:t xml:space="preserve"> un </w:t>
      </w:r>
      <w:r w:rsidR="009435BC">
        <w:rPr>
          <w:rFonts w:ascii="Calibri" w:eastAsiaTheme="minorEastAsia" w:hAnsi="Calibri"/>
        </w:rPr>
        <w:t xml:space="preserve">uzrakstītie </w:t>
      </w:r>
      <w:r w:rsidR="008D28B6">
        <w:rPr>
          <w:rFonts w:ascii="Calibri" w:eastAsiaTheme="minorEastAsia" w:hAnsi="Calibri"/>
        </w:rPr>
        <w:t>skaitļi neatkārtojas</w:t>
      </w:r>
      <w:r w:rsidRPr="39E3FB09">
        <w:rPr>
          <w:rFonts w:ascii="Calibri" w:eastAsiaTheme="minorEastAsia" w:hAnsi="Calibri"/>
        </w:rPr>
        <w:t>. Skolotāja lūdz Lāsmu salikt zīmuļus traukos</w:t>
      </w:r>
      <w:r w:rsidR="009435BC">
        <w:rPr>
          <w:rFonts w:ascii="Calibri" w:eastAsiaTheme="minorEastAsia" w:hAnsi="Calibri"/>
        </w:rPr>
        <w:t>,</w:t>
      </w:r>
      <w:r w:rsidRPr="39E3FB09">
        <w:rPr>
          <w:rFonts w:ascii="Calibri" w:eastAsiaTheme="minorEastAsia" w:hAnsi="Calibri"/>
        </w:rPr>
        <w:t xml:space="preserve"> ievērojot </w:t>
      </w:r>
      <w:r w:rsidR="001E7F42">
        <w:rPr>
          <w:rFonts w:ascii="Calibri" w:eastAsiaTheme="minorEastAsia" w:hAnsi="Calibri"/>
        </w:rPr>
        <w:t>šādus</w:t>
      </w:r>
      <w:r w:rsidRPr="39E3FB09">
        <w:rPr>
          <w:rFonts w:ascii="Calibri" w:eastAsiaTheme="minorEastAsia" w:hAnsi="Calibri"/>
        </w:rPr>
        <w:t xml:space="preserve"> noteikumus:  </w:t>
      </w:r>
    </w:p>
    <w:p w14:paraId="4316B370" w14:textId="3B0EB5CF" w:rsidR="00A01861" w:rsidRDefault="39E3FB09" w:rsidP="009359B7">
      <w:pPr>
        <w:pStyle w:val="Sarakstarindkopa"/>
        <w:numPr>
          <w:ilvl w:val="0"/>
          <w:numId w:val="2"/>
        </w:numPr>
        <w:jc w:val="both"/>
        <w:rPr>
          <w:rFonts w:ascii="Calibri" w:eastAsiaTheme="minorEastAsia" w:hAnsi="Calibri"/>
        </w:rPr>
      </w:pPr>
      <w:r w:rsidRPr="39E3FB09">
        <w:rPr>
          <w:rFonts w:ascii="Calibri" w:eastAsiaTheme="minorEastAsia" w:hAnsi="Calibri"/>
        </w:rPr>
        <w:t>zīmulim</w:t>
      </w:r>
      <w:r w:rsidR="001E7F42">
        <w:rPr>
          <w:rFonts w:ascii="Calibri" w:eastAsiaTheme="minorEastAsia" w:hAnsi="Calibri"/>
        </w:rPr>
        <w:t xml:space="preserve">, uz kura ir </w:t>
      </w:r>
      <w:r w:rsidR="009435BC">
        <w:rPr>
          <w:rFonts w:ascii="Calibri" w:eastAsiaTheme="minorEastAsia" w:hAnsi="Calibri"/>
        </w:rPr>
        <w:t xml:space="preserve">uzrakstīts </w:t>
      </w:r>
      <w:r w:rsidRPr="39E3FB09">
        <w:rPr>
          <w:rFonts w:ascii="Calibri" w:eastAsiaTheme="minorEastAsia" w:hAnsi="Calibri"/>
        </w:rPr>
        <w:t>mazāk</w:t>
      </w:r>
      <w:r w:rsidR="001E7F42">
        <w:rPr>
          <w:rFonts w:ascii="Calibri" w:eastAsiaTheme="minorEastAsia" w:hAnsi="Calibri"/>
        </w:rPr>
        <w:t>ais</w:t>
      </w:r>
      <w:r w:rsidRPr="39E3FB09">
        <w:rPr>
          <w:rFonts w:ascii="Calibri" w:eastAsiaTheme="minorEastAsia" w:hAnsi="Calibri"/>
        </w:rPr>
        <w:t xml:space="preserve"> skaitli</w:t>
      </w:r>
      <w:r w:rsidR="001E7F42">
        <w:rPr>
          <w:rFonts w:ascii="Calibri" w:eastAsiaTheme="minorEastAsia" w:hAnsi="Calibri"/>
        </w:rPr>
        <w:t>s,</w:t>
      </w:r>
      <w:r w:rsidRPr="39E3FB09">
        <w:rPr>
          <w:rFonts w:ascii="Calibri" w:eastAsiaTheme="minorEastAsia" w:hAnsi="Calibri"/>
        </w:rPr>
        <w:t xml:space="preserve"> jāatrodas sarkanajā traukā</w:t>
      </w:r>
      <w:r w:rsidR="001E7F42">
        <w:rPr>
          <w:rFonts w:ascii="Calibri" w:eastAsiaTheme="minorEastAsia" w:hAnsi="Calibri"/>
        </w:rPr>
        <w:t>;</w:t>
      </w:r>
    </w:p>
    <w:p w14:paraId="4562492B" w14:textId="780A5884" w:rsidR="00A01861" w:rsidRDefault="39E3FB09" w:rsidP="009359B7">
      <w:pPr>
        <w:pStyle w:val="Sarakstarindkopa"/>
        <w:numPr>
          <w:ilvl w:val="0"/>
          <w:numId w:val="2"/>
        </w:numPr>
        <w:jc w:val="both"/>
        <w:rPr>
          <w:rFonts w:ascii="Calibri" w:eastAsiaTheme="minorEastAsia" w:hAnsi="Calibri"/>
        </w:rPr>
      </w:pPr>
      <w:r w:rsidRPr="39E3FB09">
        <w:rPr>
          <w:rFonts w:ascii="Calibri" w:eastAsiaTheme="minorEastAsia" w:hAnsi="Calibri"/>
        </w:rPr>
        <w:t>nevienā traukā nav zīmu</w:t>
      </w:r>
      <w:r w:rsidR="001E7F42">
        <w:rPr>
          <w:rFonts w:ascii="Calibri" w:eastAsiaTheme="minorEastAsia" w:hAnsi="Calibri"/>
        </w:rPr>
        <w:t>ļa</w:t>
      </w:r>
      <w:r w:rsidRPr="39E3FB09">
        <w:rPr>
          <w:rFonts w:ascii="Calibri" w:eastAsiaTheme="minorEastAsia" w:hAnsi="Calibri"/>
        </w:rPr>
        <w:t xml:space="preserve">, uz kura </w:t>
      </w:r>
      <w:r w:rsidR="001E7F42">
        <w:rPr>
          <w:rFonts w:ascii="Calibri" w:eastAsiaTheme="minorEastAsia" w:hAnsi="Calibri"/>
        </w:rPr>
        <w:t>ir</w:t>
      </w:r>
      <w:r w:rsidRPr="39E3FB09">
        <w:rPr>
          <w:rFonts w:ascii="Calibri" w:eastAsiaTheme="minorEastAsia" w:hAnsi="Calibri"/>
        </w:rPr>
        <w:t xml:space="preserve"> skaitlis, kas</w:t>
      </w:r>
      <w:r w:rsidR="001E7F42">
        <w:rPr>
          <w:rFonts w:ascii="Calibri" w:eastAsiaTheme="minorEastAsia" w:hAnsi="Calibri"/>
        </w:rPr>
        <w:t xml:space="preserve"> ir</w:t>
      </w:r>
      <w:r w:rsidRPr="39E3FB09">
        <w:rPr>
          <w:rFonts w:ascii="Calibri" w:eastAsiaTheme="minorEastAsia" w:hAnsi="Calibri"/>
        </w:rPr>
        <w:t xml:space="preserve"> </w:t>
      </w:r>
      <w:r w:rsidR="001E7F42">
        <w:rPr>
          <w:rFonts w:ascii="Calibri" w:eastAsiaTheme="minorEastAsia" w:hAnsi="Calibri"/>
        </w:rPr>
        <w:t xml:space="preserve">divu </w:t>
      </w:r>
      <w:r w:rsidR="009435BC">
        <w:rPr>
          <w:rFonts w:ascii="Calibri" w:eastAsiaTheme="minorEastAsia" w:hAnsi="Calibri"/>
        </w:rPr>
        <w:t xml:space="preserve">citu uz </w:t>
      </w:r>
      <w:r w:rsidR="002979A9">
        <w:rPr>
          <w:rFonts w:ascii="Calibri" w:eastAsiaTheme="minorEastAsia" w:hAnsi="Calibri"/>
        </w:rPr>
        <w:t xml:space="preserve">šajā traukā esošajiem </w:t>
      </w:r>
      <w:r w:rsidR="009435BC">
        <w:rPr>
          <w:rFonts w:ascii="Calibri" w:eastAsiaTheme="minorEastAsia" w:hAnsi="Calibri"/>
        </w:rPr>
        <w:t>zīmuļiem uzrakstīto skaitļu summa</w:t>
      </w:r>
      <w:r w:rsidR="001E7F42">
        <w:rPr>
          <w:rFonts w:ascii="Calibri" w:eastAsiaTheme="minorEastAsia" w:hAnsi="Calibri"/>
        </w:rPr>
        <w:t>;</w:t>
      </w:r>
    </w:p>
    <w:p w14:paraId="74F2BF2F" w14:textId="0B27B627" w:rsidR="00A01861" w:rsidRDefault="39E3FB09" w:rsidP="001E7F42">
      <w:pPr>
        <w:pStyle w:val="Sarakstarindkopa"/>
        <w:numPr>
          <w:ilvl w:val="0"/>
          <w:numId w:val="2"/>
        </w:numPr>
        <w:spacing w:after="0"/>
        <w:jc w:val="both"/>
        <w:rPr>
          <w:rFonts w:ascii="Calibri" w:eastAsiaTheme="minorEastAsia" w:hAnsi="Calibri"/>
        </w:rPr>
      </w:pPr>
      <w:r w:rsidRPr="39E3FB09">
        <w:rPr>
          <w:rFonts w:ascii="Calibri" w:eastAsiaTheme="minorEastAsia" w:hAnsi="Calibri"/>
        </w:rPr>
        <w:t>nevienā traukā nav zīmu</w:t>
      </w:r>
      <w:r w:rsidR="001E7F42">
        <w:rPr>
          <w:rFonts w:ascii="Calibri" w:eastAsiaTheme="minorEastAsia" w:hAnsi="Calibri"/>
        </w:rPr>
        <w:t>ļa</w:t>
      </w:r>
      <w:r w:rsidRPr="39E3FB09">
        <w:rPr>
          <w:rFonts w:ascii="Calibri" w:eastAsiaTheme="minorEastAsia" w:hAnsi="Calibri"/>
        </w:rPr>
        <w:t xml:space="preserve">, uz kura </w:t>
      </w:r>
      <w:r w:rsidR="001E7F42">
        <w:rPr>
          <w:rFonts w:ascii="Calibri" w:eastAsiaTheme="minorEastAsia" w:hAnsi="Calibri"/>
        </w:rPr>
        <w:t>ir</w:t>
      </w:r>
      <w:r w:rsidRPr="39E3FB09">
        <w:rPr>
          <w:rFonts w:ascii="Calibri" w:eastAsiaTheme="minorEastAsia" w:hAnsi="Calibri"/>
        </w:rPr>
        <w:t xml:space="preserve"> skaitlis, kas ir divas reizes lielāks </w:t>
      </w:r>
      <w:r w:rsidR="0079145B">
        <w:rPr>
          <w:rFonts w:ascii="Calibri" w:eastAsiaTheme="minorEastAsia" w:hAnsi="Calibri"/>
        </w:rPr>
        <w:t>nekā</w:t>
      </w:r>
      <w:r w:rsidRPr="39E3FB09">
        <w:rPr>
          <w:rFonts w:ascii="Calibri" w:eastAsiaTheme="minorEastAsia" w:hAnsi="Calibri"/>
        </w:rPr>
        <w:t xml:space="preserve"> skaitli</w:t>
      </w:r>
      <w:r w:rsidR="0079145B">
        <w:rPr>
          <w:rFonts w:ascii="Calibri" w:eastAsiaTheme="minorEastAsia" w:hAnsi="Calibri"/>
        </w:rPr>
        <w:t>s</w:t>
      </w:r>
      <w:r w:rsidRPr="39E3FB09">
        <w:rPr>
          <w:rFonts w:ascii="Calibri" w:eastAsiaTheme="minorEastAsia" w:hAnsi="Calibri"/>
        </w:rPr>
        <w:t xml:space="preserve">, kas uzrakstīts uz </w:t>
      </w:r>
      <w:r w:rsidR="001E7F42">
        <w:rPr>
          <w:rFonts w:ascii="Calibri" w:eastAsiaTheme="minorEastAsia" w:hAnsi="Calibri"/>
        </w:rPr>
        <w:t xml:space="preserve">kāda cita šajā traukā esoša </w:t>
      </w:r>
      <w:r w:rsidRPr="39E3FB09">
        <w:rPr>
          <w:rFonts w:ascii="Calibri" w:eastAsiaTheme="minorEastAsia" w:hAnsi="Calibri"/>
        </w:rPr>
        <w:t>zīmuļ</w:t>
      </w:r>
      <w:r w:rsidR="001E7F42">
        <w:rPr>
          <w:rFonts w:ascii="Calibri" w:eastAsiaTheme="minorEastAsia" w:hAnsi="Calibri"/>
        </w:rPr>
        <w:t>a</w:t>
      </w:r>
      <w:r w:rsidRPr="39E3FB09">
        <w:rPr>
          <w:rFonts w:ascii="Calibri" w:eastAsiaTheme="minorEastAsia" w:hAnsi="Calibri"/>
        </w:rPr>
        <w:t>.</w:t>
      </w:r>
    </w:p>
    <w:p w14:paraId="175CE574" w14:textId="0CB29A2C" w:rsidR="00EF111E" w:rsidRPr="00693AF6" w:rsidRDefault="39E3FB09" w:rsidP="009359B7">
      <w:pPr>
        <w:spacing w:after="0"/>
        <w:jc w:val="both"/>
        <w:rPr>
          <w:rFonts w:ascii="Calibri" w:eastAsiaTheme="minorEastAsia" w:hAnsi="Calibri"/>
        </w:rPr>
      </w:pPr>
      <w:r w:rsidRPr="39E3FB09">
        <w:rPr>
          <w:rFonts w:ascii="Calibri" w:eastAsiaTheme="minorEastAsia" w:hAnsi="Calibri"/>
          <w:b/>
          <w:bCs/>
        </w:rPr>
        <w:t>a)</w:t>
      </w:r>
      <w:r w:rsidRPr="39E3FB09">
        <w:rPr>
          <w:rFonts w:ascii="Calibri" w:eastAsiaTheme="minorEastAsia" w:hAnsi="Calibri"/>
        </w:rPr>
        <w:t xml:space="preserve"> Parādi, kā, ievērojot skolotājas dotos noteikumus, salikt traukos zīmuļus, uz kuriem uzrakstīti skaitļi 1, 2, 3 un 4.</w:t>
      </w:r>
    </w:p>
    <w:p w14:paraId="17DFB767" w14:textId="3AD14793" w:rsidR="008D6171" w:rsidRPr="00693AF6" w:rsidRDefault="008D6171" w:rsidP="009359B7">
      <w:pPr>
        <w:spacing w:after="0"/>
        <w:jc w:val="both"/>
        <w:rPr>
          <w:rFonts w:ascii="Calibri" w:eastAsiaTheme="minorEastAsia" w:hAnsi="Calibri"/>
        </w:rPr>
      </w:pPr>
      <w:r w:rsidRPr="00693AF6">
        <w:rPr>
          <w:rFonts w:ascii="Calibri" w:eastAsiaTheme="minorEastAsia" w:hAnsi="Calibri"/>
          <w:b/>
        </w:rPr>
        <w:t>b)</w:t>
      </w:r>
      <w:r w:rsidRPr="00693AF6">
        <w:rPr>
          <w:rFonts w:ascii="Calibri" w:eastAsiaTheme="minorEastAsia" w:hAnsi="Calibri"/>
        </w:rPr>
        <w:t xml:space="preserve"> </w:t>
      </w:r>
      <w:r w:rsidR="00EF111E">
        <w:rPr>
          <w:rFonts w:ascii="Calibri" w:eastAsiaTheme="minorEastAsia" w:hAnsi="Calibri"/>
        </w:rPr>
        <w:t>Parādi, kā, ievērojot skolotājas dotos noteikumus, salikt traukos zīmuļus</w:t>
      </w:r>
      <w:r w:rsidR="000070A4">
        <w:rPr>
          <w:rFonts w:ascii="Calibri" w:eastAsiaTheme="minorEastAsia" w:hAnsi="Calibri"/>
        </w:rPr>
        <w:t>,</w:t>
      </w:r>
      <w:r w:rsidR="00EF111E">
        <w:rPr>
          <w:rFonts w:ascii="Calibri" w:eastAsiaTheme="minorEastAsia" w:hAnsi="Calibri"/>
        </w:rPr>
        <w:t xml:space="preserve"> uz kuriem uzrakstīti skaitļi 2, 3, 4, 5, 6, 7, 8 un 9.</w:t>
      </w:r>
    </w:p>
    <w:p w14:paraId="7330A2A0" w14:textId="7F4E210B" w:rsidR="00EF111E" w:rsidRDefault="00693AF6" w:rsidP="009359B7">
      <w:pPr>
        <w:spacing w:after="0"/>
        <w:jc w:val="both"/>
        <w:rPr>
          <w:rFonts w:ascii="Calibri" w:eastAsiaTheme="minorEastAsia" w:hAnsi="Calibri"/>
        </w:rPr>
      </w:pPr>
      <w:r w:rsidRPr="00693AF6">
        <w:rPr>
          <w:rFonts w:ascii="Calibri" w:eastAsiaTheme="minorEastAsia" w:hAnsi="Calibri"/>
          <w:b/>
        </w:rPr>
        <w:t>c</w:t>
      </w:r>
      <w:r w:rsidR="008D6171" w:rsidRPr="00693AF6">
        <w:rPr>
          <w:rFonts w:ascii="Calibri" w:eastAsiaTheme="minorEastAsia" w:hAnsi="Calibri"/>
          <w:b/>
        </w:rPr>
        <w:t>)</w:t>
      </w:r>
      <w:r w:rsidR="008D6171" w:rsidRPr="00693AF6">
        <w:rPr>
          <w:rFonts w:ascii="Calibri" w:eastAsiaTheme="minorEastAsia" w:hAnsi="Calibri"/>
        </w:rPr>
        <w:t xml:space="preserve"> </w:t>
      </w:r>
      <w:r w:rsidR="001E7F42">
        <w:rPr>
          <w:rFonts w:ascii="Calibri" w:eastAsiaTheme="minorEastAsia" w:hAnsi="Calibri"/>
        </w:rPr>
        <w:t>K</w:t>
      </w:r>
      <w:r w:rsidR="00EF111E">
        <w:rPr>
          <w:rFonts w:ascii="Calibri" w:eastAsiaTheme="minorEastAsia" w:hAnsi="Calibri"/>
        </w:rPr>
        <w:t xml:space="preserve">āpēc, ievērojot noteikumus, traukos </w:t>
      </w:r>
      <w:r w:rsidR="001E7F42">
        <w:rPr>
          <w:rFonts w:ascii="Calibri" w:eastAsiaTheme="minorEastAsia" w:hAnsi="Calibri"/>
        </w:rPr>
        <w:t xml:space="preserve">nevar </w:t>
      </w:r>
      <w:r w:rsidR="00EF111E">
        <w:rPr>
          <w:rFonts w:ascii="Calibri" w:eastAsiaTheme="minorEastAsia" w:hAnsi="Calibri"/>
        </w:rPr>
        <w:t>salikt zīmuļus</w:t>
      </w:r>
      <w:r w:rsidR="000070A4">
        <w:rPr>
          <w:rFonts w:ascii="Calibri" w:eastAsiaTheme="minorEastAsia" w:hAnsi="Calibri"/>
        </w:rPr>
        <w:t>,</w:t>
      </w:r>
      <w:r w:rsidR="00EF111E">
        <w:rPr>
          <w:rFonts w:ascii="Calibri" w:eastAsiaTheme="minorEastAsia" w:hAnsi="Calibri"/>
        </w:rPr>
        <w:t xml:space="preserve"> uz kuriem uzrakstīti skaitļi 1, 2, 3, 4 un 5</w:t>
      </w:r>
      <w:r w:rsidR="009435BC">
        <w:rPr>
          <w:rFonts w:ascii="Calibri" w:eastAsiaTheme="minorEastAsia" w:hAnsi="Calibri"/>
        </w:rPr>
        <w:t>?</w:t>
      </w:r>
    </w:p>
    <w:p w14:paraId="33C48A03" w14:textId="6029F8F8" w:rsidR="00EF111E" w:rsidRDefault="00EF111E" w:rsidP="009359B7">
      <w:pPr>
        <w:spacing w:after="0"/>
        <w:jc w:val="both"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lastRenderedPageBreak/>
        <w:t>d</w:t>
      </w:r>
      <w:r w:rsidRPr="00693AF6">
        <w:rPr>
          <w:rFonts w:ascii="Calibri" w:eastAsiaTheme="minorEastAsia" w:hAnsi="Calibri"/>
          <w:b/>
        </w:rPr>
        <w:t>)</w:t>
      </w:r>
      <w:r w:rsidRPr="00693AF6">
        <w:rPr>
          <w:rFonts w:ascii="Calibri" w:eastAsiaTheme="minorEastAsia" w:hAnsi="Calibri"/>
        </w:rPr>
        <w:t xml:space="preserve"> </w:t>
      </w:r>
      <w:r>
        <w:rPr>
          <w:rFonts w:ascii="Calibri" w:eastAsiaTheme="minorEastAsia" w:hAnsi="Calibri"/>
        </w:rPr>
        <w:t>Ja skolotājai uz galda būs trīs trauki – viens sarkans, viens zils un viens zaļš</w:t>
      </w:r>
      <w:r w:rsidR="009435BC">
        <w:rPr>
          <w:rFonts w:ascii="Calibri" w:eastAsiaTheme="minorEastAsia" w:hAnsi="Calibri"/>
        </w:rPr>
        <w:t xml:space="preserve"> – </w:t>
      </w:r>
      <w:r>
        <w:rPr>
          <w:rFonts w:ascii="Calibri" w:eastAsiaTheme="minorEastAsia" w:hAnsi="Calibri"/>
        </w:rPr>
        <w:t>vai Lāsma</w:t>
      </w:r>
      <w:r w:rsidR="000070A4">
        <w:rPr>
          <w:rFonts w:ascii="Calibri" w:eastAsiaTheme="minorEastAsia" w:hAnsi="Calibri"/>
        </w:rPr>
        <w:t>, ievērojot dotos noteikumus,</w:t>
      </w:r>
      <w:r>
        <w:rPr>
          <w:rFonts w:ascii="Calibri" w:eastAsiaTheme="minorEastAsia" w:hAnsi="Calibri"/>
        </w:rPr>
        <w:t xml:space="preserve"> varēs salikt zīmuļus</w:t>
      </w:r>
      <w:r w:rsidR="000070A4">
        <w:rPr>
          <w:rFonts w:ascii="Calibri" w:eastAsiaTheme="minorEastAsia" w:hAnsi="Calibri"/>
        </w:rPr>
        <w:t>,</w:t>
      </w:r>
      <w:r>
        <w:rPr>
          <w:rFonts w:ascii="Calibri" w:eastAsiaTheme="minorEastAsia" w:hAnsi="Calibri"/>
        </w:rPr>
        <w:t xml:space="preserve"> uz kuriem uzrakstīti skaitļi no 1 līdz 12 traukos tā, ka katrā traukā ir tieši 4 zīmuļi?</w:t>
      </w:r>
    </w:p>
    <w:p w14:paraId="7068B51D" w14:textId="62E95164" w:rsidR="00E471BB" w:rsidRDefault="002979A9" w:rsidP="00E471BB">
      <w:pPr>
        <w:spacing w:after="0"/>
        <w:jc w:val="both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>Piemēram, zīmuļu</w:t>
      </w:r>
      <w:r w:rsidR="00E34B45">
        <w:rPr>
          <w:rFonts w:ascii="Calibri" w:eastAsiaTheme="minorEastAsia" w:hAnsi="Calibri"/>
        </w:rPr>
        <w:t>, uz kuriem uzrakstīti skaitļi no 1 līdz 7,</w:t>
      </w:r>
      <w:r>
        <w:rPr>
          <w:rFonts w:ascii="Calibri" w:eastAsiaTheme="minorEastAsia" w:hAnsi="Calibri"/>
        </w:rPr>
        <w:t xml:space="preserve"> izkārtojums pa traukiem</w:t>
      </w:r>
      <w:r w:rsidR="00E34B45">
        <w:rPr>
          <w:rFonts w:ascii="Calibri" w:eastAsiaTheme="minorEastAsia" w:hAnsi="Calibri"/>
        </w:rPr>
        <w:t xml:space="preserve">, kā parādīts </w:t>
      </w:r>
      <w:r w:rsidR="00FC7E43">
        <w:rPr>
          <w:rFonts w:ascii="Calibri" w:eastAsiaTheme="minorEastAsia" w:hAnsi="Calibri"/>
        </w:rPr>
        <w:fldChar w:fldCharType="begin"/>
      </w:r>
      <w:r w:rsidR="00FC7E43">
        <w:rPr>
          <w:rFonts w:ascii="Calibri" w:eastAsiaTheme="minorEastAsia" w:hAnsi="Calibri"/>
        </w:rPr>
        <w:instrText xml:space="preserve"> REF _Ref84517723 \h </w:instrText>
      </w:r>
      <w:r w:rsidR="00FC7E43">
        <w:rPr>
          <w:rFonts w:ascii="Calibri" w:eastAsiaTheme="minorEastAsia" w:hAnsi="Calibri"/>
        </w:rPr>
      </w:r>
      <w:r w:rsidR="00FC7E43">
        <w:rPr>
          <w:rFonts w:ascii="Calibri" w:eastAsiaTheme="minorEastAsia" w:hAnsi="Calibri"/>
        </w:rPr>
        <w:fldChar w:fldCharType="separate"/>
      </w:r>
      <w:r w:rsidR="00FC7E43">
        <w:rPr>
          <w:noProof/>
        </w:rPr>
        <w:t>1</w:t>
      </w:r>
      <w:r w:rsidR="00FC7E43">
        <w:t>. att.</w:t>
      </w:r>
      <w:r w:rsidR="00FC7E43">
        <w:rPr>
          <w:rFonts w:ascii="Calibri" w:eastAsiaTheme="minorEastAsia" w:hAnsi="Calibri"/>
        </w:rPr>
        <w:fldChar w:fldCharType="end"/>
      </w:r>
      <w:r>
        <w:rPr>
          <w:rFonts w:ascii="Calibri" w:eastAsiaTheme="minorEastAsia" w:hAnsi="Calibri"/>
        </w:rPr>
        <w:t xml:space="preserve"> neatbilst nosacījumiem, tāpēc, ka </w:t>
      </w:r>
    </w:p>
    <w:p w14:paraId="2DDFFDB9" w14:textId="1A1A94BB" w:rsidR="00E34B45" w:rsidRDefault="00E471BB" w:rsidP="00E471BB">
      <w:pPr>
        <w:pStyle w:val="Sarakstarindkopa"/>
        <w:numPr>
          <w:ilvl w:val="0"/>
          <w:numId w:val="5"/>
        </w:numPr>
        <w:spacing w:after="0"/>
        <w:jc w:val="both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 xml:space="preserve">neizpildās otrais nosacījums: </w:t>
      </w:r>
      <w:r w:rsidR="007C7F4C">
        <w:rPr>
          <w:rFonts w:ascii="Calibri" w:eastAsiaTheme="minorEastAsia" w:hAnsi="Calibri"/>
        </w:rPr>
        <w:t xml:space="preserve">sarkanajā traukā atrodas gan zīmulis, uz kura uzrakstīts skaitlis 2, gan zīmulis, uz kura uzrakstīts skaitlis 3, gan zīmulis, uz kura uzrakstīts skaitlis 5 un </w:t>
      </w:r>
      <m:oMath>
        <m:r>
          <w:rPr>
            <w:rFonts w:ascii="Cambria Math" w:eastAsiaTheme="minorEastAsia" w:hAnsi="Cambria Math"/>
          </w:rPr>
          <m:t>2+3=5</m:t>
        </m:r>
      </m:oMath>
      <w:r w:rsidR="007C7F4C">
        <w:rPr>
          <w:rFonts w:ascii="Calibri" w:eastAsiaTheme="minorEastAsia" w:hAnsi="Calibri"/>
        </w:rPr>
        <w:t>,</w:t>
      </w:r>
    </w:p>
    <w:p w14:paraId="54A5EC24" w14:textId="2BF97A18" w:rsidR="00E471BB" w:rsidRPr="00E471BB" w:rsidRDefault="00E471BB" w:rsidP="00E471BB">
      <w:pPr>
        <w:pStyle w:val="Sarakstarindkopa"/>
        <w:numPr>
          <w:ilvl w:val="0"/>
          <w:numId w:val="5"/>
        </w:numPr>
        <w:spacing w:after="0"/>
        <w:jc w:val="both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 xml:space="preserve">neizpildās trešais nosacījums: </w:t>
      </w:r>
      <w:r w:rsidR="007C7F4C" w:rsidRPr="00E471BB">
        <w:rPr>
          <w:rFonts w:ascii="Calibri" w:eastAsiaTheme="minorEastAsia" w:hAnsi="Calibri"/>
        </w:rPr>
        <w:t>sarkanajā traukā atrodas gan zīmulis</w:t>
      </w:r>
      <w:r w:rsidR="007C7F4C">
        <w:rPr>
          <w:rFonts w:ascii="Calibri" w:eastAsiaTheme="minorEastAsia" w:hAnsi="Calibri"/>
        </w:rPr>
        <w:t>,</w:t>
      </w:r>
      <w:r w:rsidR="007C7F4C" w:rsidRPr="00E471BB">
        <w:rPr>
          <w:rFonts w:ascii="Calibri" w:eastAsiaTheme="minorEastAsia" w:hAnsi="Calibri"/>
        </w:rPr>
        <w:t xml:space="preserve"> uz kura uzrakstīts</w:t>
      </w:r>
      <w:bookmarkStart w:id="0" w:name="_GoBack"/>
      <w:bookmarkEnd w:id="0"/>
      <w:r w:rsidR="007C7F4C" w:rsidRPr="00E471BB">
        <w:rPr>
          <w:rFonts w:ascii="Calibri" w:eastAsiaTheme="minorEastAsia" w:hAnsi="Calibri"/>
        </w:rPr>
        <w:t xml:space="preserve"> skaitlis 1, gan zīmulis</w:t>
      </w:r>
      <w:r w:rsidR="007C7F4C">
        <w:rPr>
          <w:rFonts w:ascii="Calibri" w:eastAsiaTheme="minorEastAsia" w:hAnsi="Calibri"/>
        </w:rPr>
        <w:t>,</w:t>
      </w:r>
      <w:r w:rsidR="007C7F4C" w:rsidRPr="00E471BB">
        <w:rPr>
          <w:rFonts w:ascii="Calibri" w:eastAsiaTheme="minorEastAsia" w:hAnsi="Calibri"/>
        </w:rPr>
        <w:t xml:space="preserve"> uz kura uzrakstīts skaitlis 2 un skaitlis 2 ir divas reizes lielāks nekā skaitlis 1</w:t>
      </w:r>
      <w:r w:rsidR="007C7F4C">
        <w:rPr>
          <w:rFonts w:ascii="Calibri" w:eastAsiaTheme="minorEastAsia" w:hAnsi="Calibri"/>
        </w:rPr>
        <w:t>.</w:t>
      </w:r>
    </w:p>
    <w:p w14:paraId="7FD6AA9D" w14:textId="77777777" w:rsidR="00FC7E43" w:rsidRDefault="00E34B45" w:rsidP="00FC7E43">
      <w:pPr>
        <w:keepNext/>
        <w:spacing w:after="0"/>
        <w:jc w:val="center"/>
      </w:pPr>
      <w:r w:rsidRPr="00375FCE">
        <w:rPr>
          <w:rFonts w:ascii="Calibri" w:eastAsiaTheme="minorEastAsia" w:hAnsi="Calibri"/>
          <w:noProof/>
          <w:lang w:val="en-US"/>
        </w:rPr>
        <w:drawing>
          <wp:inline distT="0" distB="0" distL="0" distR="0" wp14:anchorId="77B2418D" wp14:editId="513B664C">
            <wp:extent cx="1582329" cy="1190625"/>
            <wp:effectExtent l="0" t="0" r="0" b="0"/>
            <wp:docPr id="8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20854" cy="121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" w:name="_Ref84517723"/>
    <w:p w14:paraId="05156ABE" w14:textId="657C0D8B" w:rsidR="00E34B45" w:rsidRDefault="00FC7E43" w:rsidP="00FC7E43">
      <w:pPr>
        <w:pStyle w:val="Parakstszemobjekta"/>
        <w:spacing w:after="0"/>
        <w:jc w:val="center"/>
      </w:pPr>
      <w:r>
        <w:fldChar w:fldCharType="begin"/>
      </w:r>
      <w:r>
        <w:instrText xml:space="preserve"> SEQ Ilustrācija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. att.</w:t>
      </w:r>
      <w:bookmarkEnd w:id="1"/>
    </w:p>
    <w:p w14:paraId="783E4E2F" w14:textId="77777777" w:rsidR="00EF111E" w:rsidRPr="00E34B45" w:rsidRDefault="00EF111E" w:rsidP="00EF111E">
      <w:pPr>
        <w:spacing w:after="0"/>
        <w:rPr>
          <w:rFonts w:ascii="Calibri" w:eastAsiaTheme="minorEastAsia" w:hAnsi="Calibri"/>
          <w:sz w:val="14"/>
          <w:szCs w:val="14"/>
        </w:rPr>
      </w:pPr>
    </w:p>
    <w:p w14:paraId="0607F2FB" w14:textId="65B2414B" w:rsidR="00880B2C" w:rsidRPr="00483460" w:rsidRDefault="003E30B1" w:rsidP="007A2CB1">
      <w:pPr>
        <w:spacing w:after="0"/>
        <w:jc w:val="both"/>
        <w:rPr>
          <w:b/>
        </w:rPr>
      </w:pPr>
      <w:r w:rsidRPr="00C2125B">
        <w:rPr>
          <w:b/>
        </w:rPr>
        <w:t>5</w:t>
      </w:r>
      <w:r w:rsidR="00880B2C" w:rsidRPr="00C2125B">
        <w:rPr>
          <w:b/>
        </w:rPr>
        <w:t xml:space="preserve">. </w:t>
      </w:r>
      <w:r w:rsidR="00C93BF1" w:rsidRPr="00C2125B">
        <w:rPr>
          <w:b/>
        </w:rPr>
        <w:t>Vai vari salikt?</w:t>
      </w:r>
    </w:p>
    <w:p w14:paraId="2DA626CC" w14:textId="67A494E2" w:rsidR="00C93BF1" w:rsidRDefault="00C93BF1" w:rsidP="00F55674">
      <w:pPr>
        <w:spacing w:after="0"/>
        <w:jc w:val="both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>Astoņstūri, kas uzzīmēts uz rūtiņu lapas</w:t>
      </w:r>
      <w:r w:rsidR="00B724A9">
        <w:rPr>
          <w:rFonts w:ascii="Calibri" w:eastAsiaTheme="minorEastAsia" w:hAnsi="Calibri"/>
        </w:rPr>
        <w:t>,</w:t>
      </w:r>
      <w:r>
        <w:rPr>
          <w:rFonts w:ascii="Calibri" w:eastAsiaTheme="minorEastAsia" w:hAnsi="Calibri"/>
        </w:rPr>
        <w:t xml:space="preserve"> sauksim par maģisku, ja tā visas malas atrodas uz rūtiņu līnijām un to garumi ir 1, 2, 3, 4, 5, 6, 7, 8. Ja</w:t>
      </w:r>
      <w:r w:rsidR="00B724A9">
        <w:rPr>
          <w:rFonts w:ascii="Calibri" w:eastAsiaTheme="minorEastAsia" w:hAnsi="Calibri"/>
        </w:rPr>
        <w:t>,</w:t>
      </w:r>
      <w:r>
        <w:rPr>
          <w:rFonts w:ascii="Calibri" w:eastAsiaTheme="minorEastAsia" w:hAnsi="Calibri"/>
        </w:rPr>
        <w:t xml:space="preserve"> sākot ar vienu virsotni, astoņstūra malas ir sakārtotas viena pēc otras augošā vai dilstošā secībā, tad šādu astoņstūri sauc par perfektu. Piemēram, </w:t>
      </w:r>
      <w:r w:rsidR="00FC7E43">
        <w:rPr>
          <w:rFonts w:ascii="Calibri" w:eastAsiaTheme="minorEastAsia" w:hAnsi="Calibri"/>
        </w:rPr>
        <w:fldChar w:fldCharType="begin"/>
      </w:r>
      <w:r w:rsidR="00FC7E43">
        <w:rPr>
          <w:rFonts w:ascii="Calibri" w:eastAsiaTheme="minorEastAsia" w:hAnsi="Calibri"/>
        </w:rPr>
        <w:instrText xml:space="preserve"> REF _Ref84517770 \h </w:instrText>
      </w:r>
      <w:r w:rsidR="00FC7E43">
        <w:rPr>
          <w:rFonts w:ascii="Calibri" w:eastAsiaTheme="minorEastAsia" w:hAnsi="Calibri"/>
        </w:rPr>
      </w:r>
      <w:r w:rsidR="00FC7E43">
        <w:rPr>
          <w:rFonts w:ascii="Calibri" w:eastAsiaTheme="minorEastAsia" w:hAnsi="Calibri"/>
        </w:rPr>
        <w:fldChar w:fldCharType="separate"/>
      </w:r>
      <w:r w:rsidR="00FC7E43">
        <w:rPr>
          <w:noProof/>
        </w:rPr>
        <w:t>2</w:t>
      </w:r>
      <w:r w:rsidR="00FC7E43">
        <w:t>. att.</w:t>
      </w:r>
      <w:r w:rsidR="00FC7E43">
        <w:rPr>
          <w:rFonts w:ascii="Calibri" w:eastAsiaTheme="minorEastAsia" w:hAnsi="Calibri"/>
        </w:rPr>
        <w:fldChar w:fldCharType="end"/>
      </w:r>
      <w:r>
        <w:rPr>
          <w:rFonts w:ascii="Calibri" w:eastAsiaTheme="minorEastAsia" w:hAnsi="Calibri"/>
        </w:rPr>
        <w:t xml:space="preserve"> ir </w:t>
      </w:r>
      <w:r w:rsidR="00F55674">
        <w:rPr>
          <w:rFonts w:ascii="Calibri" w:eastAsiaTheme="minorEastAsia" w:hAnsi="Calibri"/>
        </w:rPr>
        <w:t xml:space="preserve">uzzīmēts </w:t>
      </w:r>
      <w:r>
        <w:rPr>
          <w:rFonts w:ascii="Calibri" w:eastAsiaTheme="minorEastAsia" w:hAnsi="Calibri"/>
        </w:rPr>
        <w:t xml:space="preserve">maģisks astoņstūris, </w:t>
      </w:r>
      <w:r w:rsidR="00F55674">
        <w:rPr>
          <w:rFonts w:ascii="Calibri" w:eastAsiaTheme="minorEastAsia" w:hAnsi="Calibri"/>
        </w:rPr>
        <w:t>bet</w:t>
      </w:r>
      <w:r>
        <w:rPr>
          <w:rFonts w:ascii="Calibri" w:eastAsiaTheme="minorEastAsia" w:hAnsi="Calibri"/>
        </w:rPr>
        <w:t xml:space="preserve"> </w:t>
      </w:r>
      <w:r w:rsidR="00FC7E43">
        <w:rPr>
          <w:rFonts w:ascii="Calibri" w:eastAsiaTheme="minorEastAsia" w:hAnsi="Calibri"/>
        </w:rPr>
        <w:fldChar w:fldCharType="begin"/>
      </w:r>
      <w:r w:rsidR="00FC7E43">
        <w:rPr>
          <w:rFonts w:ascii="Calibri" w:eastAsiaTheme="minorEastAsia" w:hAnsi="Calibri"/>
        </w:rPr>
        <w:instrText xml:space="preserve"> REF _Ref84517751 \h </w:instrText>
      </w:r>
      <w:r w:rsidR="00FC7E43">
        <w:rPr>
          <w:rFonts w:ascii="Calibri" w:eastAsiaTheme="minorEastAsia" w:hAnsi="Calibri"/>
        </w:rPr>
      </w:r>
      <w:r w:rsidR="00FC7E43">
        <w:rPr>
          <w:rFonts w:ascii="Calibri" w:eastAsiaTheme="minorEastAsia" w:hAnsi="Calibri"/>
        </w:rPr>
        <w:fldChar w:fldCharType="separate"/>
      </w:r>
      <w:r w:rsidR="00FC7E43">
        <w:rPr>
          <w:noProof/>
        </w:rPr>
        <w:t>3</w:t>
      </w:r>
      <w:r w:rsidR="00FC7E43">
        <w:t>. att.</w:t>
      </w:r>
      <w:r w:rsidR="00FC7E43">
        <w:rPr>
          <w:rFonts w:ascii="Calibri" w:eastAsiaTheme="minorEastAsia" w:hAnsi="Calibri"/>
        </w:rPr>
        <w:fldChar w:fldCharType="end"/>
      </w:r>
      <w:r>
        <w:rPr>
          <w:rFonts w:ascii="Calibri" w:eastAsiaTheme="minorEastAsia" w:hAnsi="Calibri"/>
        </w:rPr>
        <w:t xml:space="preserve"> ir perfekts astoņstūris.</w:t>
      </w:r>
    </w:p>
    <w:p w14:paraId="7D87EA12" w14:textId="37B44DC2" w:rsidR="00F55674" w:rsidRDefault="00F55674" w:rsidP="00F55674">
      <w:pPr>
        <w:spacing w:after="0"/>
        <w:rPr>
          <w:rFonts w:ascii="Calibri" w:eastAsiaTheme="minorEastAsia" w:hAnsi="Calibri"/>
        </w:rPr>
      </w:pPr>
      <w:r w:rsidRPr="00693AF6">
        <w:rPr>
          <w:rFonts w:ascii="Calibri" w:eastAsiaTheme="minorEastAsia" w:hAnsi="Calibri"/>
          <w:b/>
        </w:rPr>
        <w:t>a)</w:t>
      </w:r>
      <w:r>
        <w:rPr>
          <w:rFonts w:ascii="Calibri" w:eastAsiaTheme="minorEastAsia" w:hAnsi="Calibri"/>
        </w:rPr>
        <w:t xml:space="preserve"> Izmantojot vis</w:t>
      </w:r>
      <w:r w:rsidR="00C2125B">
        <w:rPr>
          <w:rFonts w:ascii="Calibri" w:eastAsiaTheme="minorEastAsia" w:hAnsi="Calibri"/>
        </w:rPr>
        <w:t>a</w:t>
      </w:r>
      <w:r>
        <w:rPr>
          <w:rFonts w:ascii="Calibri" w:eastAsiaTheme="minorEastAsia" w:hAnsi="Calibri"/>
        </w:rPr>
        <w:t xml:space="preserve">s </w:t>
      </w:r>
      <w:r w:rsidR="00FC7E43">
        <w:rPr>
          <w:rFonts w:ascii="Calibri" w:eastAsiaTheme="minorEastAsia" w:hAnsi="Calibri"/>
        </w:rPr>
        <w:fldChar w:fldCharType="begin"/>
      </w:r>
      <w:r w:rsidR="00FC7E43">
        <w:rPr>
          <w:rFonts w:ascii="Calibri" w:eastAsiaTheme="minorEastAsia" w:hAnsi="Calibri"/>
        </w:rPr>
        <w:instrText xml:space="preserve"> REF _Ref84517794 \h </w:instrText>
      </w:r>
      <w:r w:rsidR="00FC7E43">
        <w:rPr>
          <w:rFonts w:ascii="Calibri" w:eastAsiaTheme="minorEastAsia" w:hAnsi="Calibri"/>
        </w:rPr>
      </w:r>
      <w:r w:rsidR="00FC7E43">
        <w:rPr>
          <w:rFonts w:ascii="Calibri" w:eastAsiaTheme="minorEastAsia" w:hAnsi="Calibri"/>
        </w:rPr>
        <w:fldChar w:fldCharType="separate"/>
      </w:r>
      <w:r w:rsidR="00FC7E43">
        <w:rPr>
          <w:noProof/>
        </w:rPr>
        <w:t>4</w:t>
      </w:r>
      <w:r w:rsidR="00FC7E43">
        <w:t>. att.</w:t>
      </w:r>
      <w:r w:rsidR="00FC7E43">
        <w:rPr>
          <w:rFonts w:ascii="Calibri" w:eastAsiaTheme="minorEastAsia" w:hAnsi="Calibri"/>
        </w:rPr>
        <w:fldChar w:fldCharType="end"/>
      </w:r>
      <w:r>
        <w:rPr>
          <w:rFonts w:ascii="Calibri" w:eastAsiaTheme="minorEastAsia" w:hAnsi="Calibri"/>
        </w:rPr>
        <w:t xml:space="preserve"> dot</w:t>
      </w:r>
      <w:r w:rsidR="00C2125B">
        <w:rPr>
          <w:rFonts w:ascii="Calibri" w:eastAsiaTheme="minorEastAsia" w:hAnsi="Calibri"/>
        </w:rPr>
        <w:t>ās figūras</w:t>
      </w:r>
      <w:r w:rsidR="00A54340">
        <w:rPr>
          <w:rFonts w:ascii="Calibri" w:eastAsiaTheme="minorEastAsia" w:hAnsi="Calibri"/>
        </w:rPr>
        <w:t>,</w:t>
      </w:r>
      <w:r>
        <w:rPr>
          <w:rFonts w:ascii="Calibri" w:eastAsiaTheme="minorEastAsia" w:hAnsi="Calibri"/>
        </w:rPr>
        <w:t xml:space="preserve"> katru tieši vienu reizi, saliec maģisko astoņstūri!</w:t>
      </w:r>
    </w:p>
    <w:p w14:paraId="622BB9E9" w14:textId="487A683D" w:rsidR="00F55674" w:rsidRDefault="00F55674" w:rsidP="00C2125B">
      <w:pPr>
        <w:spacing w:after="0"/>
        <w:jc w:val="both"/>
        <w:rPr>
          <w:rFonts w:ascii="Calibri" w:eastAsiaTheme="minorEastAsia" w:hAnsi="Calibri"/>
        </w:rPr>
      </w:pPr>
      <w:r w:rsidRPr="00693AF6">
        <w:rPr>
          <w:rFonts w:ascii="Calibri" w:eastAsiaTheme="minorEastAsia" w:hAnsi="Calibri"/>
          <w:b/>
        </w:rPr>
        <w:t>b)</w:t>
      </w:r>
      <w:r w:rsidRPr="00693AF6">
        <w:rPr>
          <w:rFonts w:ascii="Calibri" w:eastAsiaTheme="minorEastAsia" w:hAnsi="Calibri"/>
        </w:rPr>
        <w:t xml:space="preserve"> </w:t>
      </w:r>
      <w:r>
        <w:rPr>
          <w:rFonts w:ascii="Calibri" w:eastAsiaTheme="minorEastAsia" w:hAnsi="Calibri"/>
        </w:rPr>
        <w:t>Vai</w:t>
      </w:r>
      <w:r w:rsidR="00C2125B">
        <w:rPr>
          <w:rFonts w:ascii="Calibri" w:eastAsiaTheme="minorEastAsia" w:hAnsi="Calibri"/>
        </w:rPr>
        <w:t>,</w:t>
      </w:r>
      <w:r>
        <w:rPr>
          <w:rFonts w:ascii="Calibri" w:eastAsiaTheme="minorEastAsia" w:hAnsi="Calibri"/>
        </w:rPr>
        <w:t xml:space="preserve"> izmantojot </w:t>
      </w:r>
      <w:r w:rsidR="00C2125B">
        <w:rPr>
          <w:rFonts w:ascii="Calibri" w:eastAsiaTheme="minorEastAsia" w:hAnsi="Calibri"/>
        </w:rPr>
        <w:t xml:space="preserve">visas </w:t>
      </w:r>
      <w:r w:rsidR="00FC7E43">
        <w:rPr>
          <w:rFonts w:ascii="Calibri" w:eastAsiaTheme="minorEastAsia" w:hAnsi="Calibri"/>
        </w:rPr>
        <w:fldChar w:fldCharType="begin"/>
      </w:r>
      <w:r w:rsidR="00FC7E43">
        <w:rPr>
          <w:rFonts w:ascii="Calibri" w:eastAsiaTheme="minorEastAsia" w:hAnsi="Calibri"/>
        </w:rPr>
        <w:instrText xml:space="preserve"> REF _Ref84517794 \h </w:instrText>
      </w:r>
      <w:r w:rsidR="00FC7E43">
        <w:rPr>
          <w:rFonts w:ascii="Calibri" w:eastAsiaTheme="minorEastAsia" w:hAnsi="Calibri"/>
        </w:rPr>
      </w:r>
      <w:r w:rsidR="00FC7E43">
        <w:rPr>
          <w:rFonts w:ascii="Calibri" w:eastAsiaTheme="minorEastAsia" w:hAnsi="Calibri"/>
        </w:rPr>
        <w:fldChar w:fldCharType="separate"/>
      </w:r>
      <w:r w:rsidR="00FC7E43">
        <w:rPr>
          <w:noProof/>
        </w:rPr>
        <w:t>4</w:t>
      </w:r>
      <w:r w:rsidR="00FC7E43">
        <w:t>. att.</w:t>
      </w:r>
      <w:r w:rsidR="00FC7E43">
        <w:rPr>
          <w:rFonts w:ascii="Calibri" w:eastAsiaTheme="minorEastAsia" w:hAnsi="Calibri"/>
        </w:rPr>
        <w:fldChar w:fldCharType="end"/>
      </w:r>
      <w:r w:rsidR="00C2125B">
        <w:rPr>
          <w:rFonts w:ascii="Calibri" w:eastAsiaTheme="minorEastAsia" w:hAnsi="Calibri"/>
        </w:rPr>
        <w:t xml:space="preserve"> dotās figūras</w:t>
      </w:r>
      <w:r w:rsidR="00A54340">
        <w:rPr>
          <w:rFonts w:ascii="Calibri" w:eastAsiaTheme="minorEastAsia" w:hAnsi="Calibri"/>
        </w:rPr>
        <w:t xml:space="preserve">, </w:t>
      </w:r>
      <w:r>
        <w:rPr>
          <w:rFonts w:ascii="Calibri" w:eastAsiaTheme="minorEastAsia" w:hAnsi="Calibri"/>
        </w:rPr>
        <w:t xml:space="preserve">katru tieši vienu reizi, iespējams salikt </w:t>
      </w:r>
      <w:r w:rsidR="00FC7E43">
        <w:rPr>
          <w:rFonts w:ascii="Calibri" w:eastAsiaTheme="minorEastAsia" w:hAnsi="Calibri"/>
        </w:rPr>
        <w:fldChar w:fldCharType="begin"/>
      </w:r>
      <w:r w:rsidR="00FC7E43">
        <w:rPr>
          <w:rFonts w:ascii="Calibri" w:eastAsiaTheme="minorEastAsia" w:hAnsi="Calibri"/>
        </w:rPr>
        <w:instrText xml:space="preserve"> REF _Ref84517751 \h </w:instrText>
      </w:r>
      <w:r w:rsidR="00FC7E43">
        <w:rPr>
          <w:rFonts w:ascii="Calibri" w:eastAsiaTheme="minorEastAsia" w:hAnsi="Calibri"/>
        </w:rPr>
      </w:r>
      <w:r w:rsidR="00FC7E43">
        <w:rPr>
          <w:rFonts w:ascii="Calibri" w:eastAsiaTheme="minorEastAsia" w:hAnsi="Calibri"/>
        </w:rPr>
        <w:fldChar w:fldCharType="separate"/>
      </w:r>
      <w:r w:rsidR="00FC7E43">
        <w:rPr>
          <w:noProof/>
        </w:rPr>
        <w:t>3</w:t>
      </w:r>
      <w:r w:rsidR="00FC7E43">
        <w:t>. att.</w:t>
      </w:r>
      <w:r w:rsidR="00FC7E43">
        <w:rPr>
          <w:rFonts w:ascii="Calibri" w:eastAsiaTheme="minorEastAsia" w:hAnsi="Calibri"/>
        </w:rPr>
        <w:fldChar w:fldCharType="end"/>
      </w:r>
      <w:r>
        <w:rPr>
          <w:rFonts w:ascii="Calibri" w:eastAsiaTheme="minorEastAsia" w:hAnsi="Calibri"/>
        </w:rPr>
        <w:t xml:space="preserve"> perfekto astoņstūri?</w:t>
      </w:r>
    </w:p>
    <w:p w14:paraId="28AFDB97" w14:textId="3A278881" w:rsidR="00F55674" w:rsidRDefault="00F55674" w:rsidP="0079145B">
      <w:pPr>
        <w:spacing w:after="0"/>
        <w:rPr>
          <w:rFonts w:ascii="Calibri" w:eastAsiaTheme="minorEastAsia" w:hAnsi="Calibri"/>
        </w:rPr>
      </w:pPr>
      <w:r w:rsidRPr="00F55674">
        <w:rPr>
          <w:rFonts w:ascii="Calibri" w:eastAsiaTheme="minorEastAsia" w:hAnsi="Calibri"/>
          <w:b/>
          <w:bCs/>
        </w:rPr>
        <w:t>c)</w:t>
      </w:r>
      <w:r>
        <w:rPr>
          <w:rFonts w:ascii="Calibri" w:eastAsiaTheme="minorEastAsia" w:hAnsi="Calibri"/>
        </w:rPr>
        <w:t xml:space="preserve"> Atrodi vēl kādu citu daudzstūri, kuru var salikt no </w:t>
      </w:r>
      <w:r w:rsidR="00C2125B">
        <w:rPr>
          <w:rFonts w:ascii="Calibri" w:eastAsiaTheme="minorEastAsia" w:hAnsi="Calibri"/>
        </w:rPr>
        <w:t xml:space="preserve">visām </w:t>
      </w:r>
      <w:r w:rsidR="00FC7E43">
        <w:rPr>
          <w:rFonts w:ascii="Calibri" w:eastAsiaTheme="minorEastAsia" w:hAnsi="Calibri"/>
        </w:rPr>
        <w:fldChar w:fldCharType="begin"/>
      </w:r>
      <w:r w:rsidR="00FC7E43">
        <w:rPr>
          <w:rFonts w:ascii="Calibri" w:eastAsiaTheme="minorEastAsia" w:hAnsi="Calibri"/>
        </w:rPr>
        <w:instrText xml:space="preserve"> REF _Ref84517794 \h </w:instrText>
      </w:r>
      <w:r w:rsidR="00FC7E43">
        <w:rPr>
          <w:rFonts w:ascii="Calibri" w:eastAsiaTheme="minorEastAsia" w:hAnsi="Calibri"/>
        </w:rPr>
      </w:r>
      <w:r w:rsidR="00FC7E43">
        <w:rPr>
          <w:rFonts w:ascii="Calibri" w:eastAsiaTheme="minorEastAsia" w:hAnsi="Calibri"/>
        </w:rPr>
        <w:fldChar w:fldCharType="separate"/>
      </w:r>
      <w:r w:rsidR="00FC7E43">
        <w:rPr>
          <w:noProof/>
        </w:rPr>
        <w:t>4</w:t>
      </w:r>
      <w:r w:rsidR="00FC7E43">
        <w:t>. att.</w:t>
      </w:r>
      <w:r w:rsidR="00FC7E43">
        <w:rPr>
          <w:rFonts w:ascii="Calibri" w:eastAsiaTheme="minorEastAsia" w:hAnsi="Calibri"/>
        </w:rPr>
        <w:fldChar w:fldCharType="end"/>
      </w:r>
      <w:r w:rsidR="00C2125B">
        <w:rPr>
          <w:rFonts w:ascii="Calibri" w:eastAsiaTheme="minorEastAsia" w:hAnsi="Calibri"/>
        </w:rPr>
        <w:t xml:space="preserve"> dotajām figūrām</w:t>
      </w:r>
      <w:r>
        <w:rPr>
          <w:rFonts w:ascii="Calibri" w:eastAsiaTheme="minorEastAsia" w:hAnsi="Calibri"/>
        </w:rPr>
        <w:t>!</w:t>
      </w:r>
    </w:p>
    <w:p w14:paraId="433A164D" w14:textId="77777777" w:rsidR="005215E7" w:rsidRDefault="005215E7" w:rsidP="0079145B">
      <w:pPr>
        <w:spacing w:after="0"/>
        <w:rPr>
          <w:rFonts w:ascii="Calibri" w:eastAsiaTheme="minorEastAsia" w:hAnsi="Calibri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2"/>
        <w:gridCol w:w="2581"/>
        <w:gridCol w:w="5509"/>
      </w:tblGrid>
      <w:tr w:rsidR="005215E7" w14:paraId="092AE62F" w14:textId="5EEDBBCC" w:rsidTr="00473749">
        <w:tc>
          <w:tcPr>
            <w:tcW w:w="2744" w:type="dxa"/>
            <w:vAlign w:val="bottom"/>
          </w:tcPr>
          <w:p w14:paraId="76695C1B" w14:textId="77777777" w:rsidR="00FC7E43" w:rsidRDefault="005215E7" w:rsidP="00FC7E43">
            <w:pPr>
              <w:keepNext/>
              <w:jc w:val="center"/>
            </w:pPr>
            <w:r w:rsidRPr="008D25A5">
              <w:rPr>
                <w:rFonts w:cs="Times New Roman"/>
                <w:noProof/>
                <w:lang w:val="en-US"/>
              </w:rPr>
              <w:drawing>
                <wp:inline distT="0" distB="0" distL="0" distR="0" wp14:anchorId="112045AE" wp14:editId="60CED644">
                  <wp:extent cx="1032206" cy="777248"/>
                  <wp:effectExtent l="0" t="0" r="0" b="3810"/>
                  <wp:docPr id="175" name="Attēl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20" cy="814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bookmarkStart w:id="2" w:name="_Ref84517770"/>
          <w:p w14:paraId="751F0452" w14:textId="7DBC2D4E" w:rsidR="005215E7" w:rsidRPr="00FC7E43" w:rsidRDefault="00FC7E43" w:rsidP="00FC7E43">
            <w:pPr>
              <w:pStyle w:val="Parakstszemobjekta"/>
              <w:jc w:val="center"/>
            </w:pPr>
            <w:r>
              <w:fldChar w:fldCharType="begin"/>
            </w:r>
            <w:r>
              <w:instrText xml:space="preserve"> SEQ Ilustrācija \* ARABIC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>. att.</w:t>
            </w:r>
            <w:bookmarkEnd w:id="2"/>
          </w:p>
        </w:tc>
        <w:tc>
          <w:tcPr>
            <w:tcW w:w="2862" w:type="dxa"/>
            <w:vAlign w:val="bottom"/>
          </w:tcPr>
          <w:p w14:paraId="63B45A2D" w14:textId="77777777" w:rsidR="00FC7E43" w:rsidRDefault="005215E7" w:rsidP="00FC7E43">
            <w:pPr>
              <w:keepNext/>
              <w:jc w:val="center"/>
            </w:pPr>
            <w:r w:rsidRPr="008D25A5">
              <w:rPr>
                <w:rFonts w:cs="Times New Roman"/>
                <w:noProof/>
                <w:lang w:val="en-US"/>
              </w:rPr>
              <w:drawing>
                <wp:inline distT="0" distB="0" distL="0" distR="0" wp14:anchorId="646A013D" wp14:editId="701DC5C9">
                  <wp:extent cx="1279038" cy="1033164"/>
                  <wp:effectExtent l="0" t="0" r="0" b="0"/>
                  <wp:docPr id="172" name="Attēls 9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Attēls 9" descr="A picture containing table&#10;&#10;Description automatically generated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260" cy="109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bookmarkStart w:id="3" w:name="_Ref84517751"/>
          <w:p w14:paraId="41F5AE42" w14:textId="57BADA9B" w:rsidR="005215E7" w:rsidRPr="00FC7E43" w:rsidRDefault="00FC7E43" w:rsidP="00FC7E43">
            <w:pPr>
              <w:pStyle w:val="Parakstszemobjekta"/>
              <w:jc w:val="center"/>
            </w:pPr>
            <w:r>
              <w:fldChar w:fldCharType="begin"/>
            </w:r>
            <w:r>
              <w:instrText xml:space="preserve"> SEQ Ilustrācija \* ARABIC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  <w:r>
              <w:t>. att.</w:t>
            </w:r>
            <w:bookmarkEnd w:id="3"/>
          </w:p>
        </w:tc>
        <w:tc>
          <w:tcPr>
            <w:tcW w:w="4816" w:type="dxa"/>
          </w:tcPr>
          <w:p w14:paraId="478F2E7B" w14:textId="77777777" w:rsidR="00FC7E43" w:rsidRDefault="005215E7" w:rsidP="00FC7E43">
            <w:pPr>
              <w:keepNext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BEBAD78" wp14:editId="2C5DF2E8">
                  <wp:extent cx="3361117" cy="1497821"/>
                  <wp:effectExtent l="0" t="0" r="0" b="7620"/>
                  <wp:docPr id="7" name="Attēl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808" cy="1570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bookmarkStart w:id="4" w:name="_Ref84517794"/>
          <w:p w14:paraId="614A6B22" w14:textId="76FA7207" w:rsidR="005215E7" w:rsidRPr="00FC7E43" w:rsidRDefault="00FC7E43" w:rsidP="00FC7E43">
            <w:pPr>
              <w:pStyle w:val="Parakstszemobjekta"/>
              <w:jc w:val="center"/>
            </w:pPr>
            <w:r>
              <w:fldChar w:fldCharType="begin"/>
            </w:r>
            <w:r>
              <w:instrText xml:space="preserve"> SEQ Ilustrācija \* ARABIC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  <w:r>
              <w:t>. att.</w:t>
            </w:r>
            <w:bookmarkEnd w:id="4"/>
          </w:p>
        </w:tc>
      </w:tr>
    </w:tbl>
    <w:p w14:paraId="61D7D31F" w14:textId="77777777" w:rsidR="00E34B45" w:rsidRDefault="00E34B45" w:rsidP="00E34B45">
      <w:pPr>
        <w:spacing w:after="0"/>
        <w:jc w:val="center"/>
        <w:rPr>
          <w:rFonts w:ascii="Calibri" w:eastAsiaTheme="minorEastAsia" w:hAnsi="Calibri"/>
          <w:b/>
          <w:bCs/>
          <w:sz w:val="24"/>
          <w:szCs w:val="24"/>
        </w:rPr>
      </w:pPr>
    </w:p>
    <w:p w14:paraId="0F9D3B8B" w14:textId="6031640B" w:rsidR="008434E9" w:rsidRPr="008434E9" w:rsidRDefault="008434E9" w:rsidP="00C22CB7">
      <w:pPr>
        <w:shd w:val="clear" w:color="auto" w:fill="DEEAF6" w:themeFill="accent1" w:themeFillTint="33"/>
        <w:spacing w:after="0"/>
        <w:jc w:val="center"/>
        <w:rPr>
          <w:rFonts w:ascii="Calibri" w:eastAsiaTheme="minorEastAsia" w:hAnsi="Calibri"/>
          <w:b/>
          <w:bCs/>
          <w:sz w:val="24"/>
          <w:szCs w:val="24"/>
        </w:rPr>
      </w:pPr>
      <w:r w:rsidRPr="008434E9">
        <w:rPr>
          <w:rFonts w:ascii="Calibri" w:eastAsiaTheme="minorEastAsia" w:hAnsi="Calibri"/>
          <w:b/>
          <w:bCs/>
          <w:sz w:val="24"/>
          <w:szCs w:val="24"/>
        </w:rPr>
        <w:t>Profesora Cipariņa izaicinājums</w:t>
      </w:r>
      <w:r w:rsidR="00C22CB7">
        <w:rPr>
          <w:rFonts w:ascii="Calibri" w:eastAsiaTheme="minorEastAsia" w:hAnsi="Calibri"/>
          <w:b/>
          <w:bCs/>
          <w:sz w:val="24"/>
          <w:szCs w:val="24"/>
        </w:rPr>
        <w:t xml:space="preserve"> 8. un 9. klašu skolēniem</w:t>
      </w:r>
    </w:p>
    <w:p w14:paraId="76051911" w14:textId="77777777" w:rsidR="008434E9" w:rsidRPr="00693AF6" w:rsidRDefault="008434E9" w:rsidP="00C93BF1">
      <w:pPr>
        <w:spacing w:after="0"/>
        <w:rPr>
          <w:rFonts w:ascii="Calibri" w:eastAsiaTheme="minorEastAsia" w:hAnsi="Calibri"/>
        </w:rPr>
      </w:pPr>
    </w:p>
    <w:p w14:paraId="7A014033" w14:textId="6CD0FB39" w:rsidR="00852696" w:rsidRPr="008434E9" w:rsidRDefault="008434E9" w:rsidP="00852696">
      <w:pPr>
        <w:spacing w:after="0"/>
        <w:jc w:val="both"/>
        <w:rPr>
          <w:b/>
          <w:bCs/>
        </w:rPr>
      </w:pPr>
      <w:r w:rsidRPr="00110A7F">
        <w:rPr>
          <w:b/>
          <w:bCs/>
        </w:rPr>
        <w:t xml:space="preserve">6. </w:t>
      </w:r>
      <w:r w:rsidR="0046636F" w:rsidRPr="00110A7F">
        <w:rPr>
          <w:b/>
          <w:bCs/>
        </w:rPr>
        <w:t>Profesora Cipariņa tricikls</w:t>
      </w:r>
    </w:p>
    <w:p w14:paraId="1192446E" w14:textId="4FDAD91D" w:rsidR="008434E9" w:rsidRDefault="00E50369" w:rsidP="00852696">
      <w:pPr>
        <w:spacing w:after="0"/>
        <w:jc w:val="both"/>
      </w:pPr>
      <w:r>
        <w:t>Profesora cipariņa triciklam ir trīs vienādas riepas, bet to nolietošan</w:t>
      </w:r>
      <w:r w:rsidR="00F56648">
        <w:t>ā</w:t>
      </w:r>
      <w:r>
        <w:t>s ātrums atšķiras atk</w:t>
      </w:r>
      <w:r w:rsidR="00FC7E43">
        <w:t>arībā no tā, kur tās novietotas </w:t>
      </w:r>
      <w:r>
        <w:t xml:space="preserve">– priekšā vai aizmugurē. Priekšējā riteņa riepa nolietojas pēc 30000 km, bet abas aizmugurējās </w:t>
      </w:r>
      <w:r w:rsidR="00F56648">
        <w:t>tricikla</w:t>
      </w:r>
      <w:r>
        <w:t xml:space="preserve"> riepas nolietojas pēc 20000 km. Braukšanas procesā riepas nolietojas vienmērīgi. Kādu lielāko attālumu Cipariņš var nobraukt ar trīs sākotnējām riepām un vienu rezerves riepu?</w:t>
      </w:r>
    </w:p>
    <w:p w14:paraId="4D38D74F" w14:textId="18A8C8D8" w:rsidR="008434E9" w:rsidRDefault="008434E9" w:rsidP="00852696">
      <w:pPr>
        <w:spacing w:after="0"/>
        <w:jc w:val="both"/>
      </w:pPr>
    </w:p>
    <w:p w14:paraId="1E2DC376" w14:textId="1573A3B8" w:rsidR="008434E9" w:rsidRPr="008434E9" w:rsidRDefault="008434E9" w:rsidP="00852696">
      <w:pPr>
        <w:spacing w:after="0"/>
        <w:jc w:val="both"/>
        <w:rPr>
          <w:b/>
          <w:bCs/>
        </w:rPr>
      </w:pPr>
      <w:r w:rsidRPr="00110A7F">
        <w:rPr>
          <w:b/>
          <w:bCs/>
        </w:rPr>
        <w:t xml:space="preserve">7. </w:t>
      </w:r>
      <w:r w:rsidR="000A019F" w:rsidRPr="00110A7F">
        <w:rPr>
          <w:b/>
          <w:bCs/>
        </w:rPr>
        <w:t>Svētku lente</w:t>
      </w:r>
    </w:p>
    <w:p w14:paraId="66C9B795" w14:textId="2022555C" w:rsidR="008434E9" w:rsidRPr="00483460" w:rsidRDefault="000A019F" w:rsidP="00852696">
      <w:pPr>
        <w:spacing w:after="0"/>
        <w:jc w:val="both"/>
      </w:pPr>
      <w:r>
        <w:t>Nāk</w:t>
      </w:r>
      <w:r w:rsidR="00F56648">
        <w:t>am</w:t>
      </w:r>
      <w:r>
        <w:t>ais gads atzīmē 48. Profesora Cipariņa kluba pastāvēšanas gadadienu. Lai tam sagatavotos, Profesors Cipariņš izveidojis garu papīra lent</w:t>
      </w:r>
      <w:r w:rsidR="00F56648">
        <w:t>i</w:t>
      </w:r>
      <w:r>
        <w:t xml:space="preserve">, uz kuras </w:t>
      </w:r>
      <w:r w:rsidR="00F56648">
        <w:t>uz</w:t>
      </w:r>
      <w:r w:rsidR="001C3DEC">
        <w:t>rakstīti</w:t>
      </w:r>
      <w:r w:rsidR="00F56648">
        <w:t xml:space="preserve"> </w:t>
      </w:r>
      <w:r w:rsidR="002853A6">
        <w:t>120</w:t>
      </w:r>
      <w:r w:rsidR="001C3DEC">
        <w:t xml:space="preserve"> cipari, katrs no kuriem ir vai nu</w:t>
      </w:r>
      <w:r>
        <w:t xml:space="preserve"> 4</w:t>
      </w:r>
      <w:r w:rsidR="001C3DEC">
        <w:t>, vai</w:t>
      </w:r>
      <w:r>
        <w:t xml:space="preserve"> 8. Skaitli </w:t>
      </w:r>
      <w:r w:rsidR="000D09A9">
        <w:t xml:space="preserve">sauc </w:t>
      </w:r>
      <w:r>
        <w:t xml:space="preserve"> par </w:t>
      </w:r>
      <w:r w:rsidR="002853A6">
        <w:t>palindromu</w:t>
      </w:r>
      <w:r>
        <w:t>, ja tā pieraksts nemainās, izlasot to no otra gala. Piemēram,</w:t>
      </w:r>
      <w:r w:rsidR="00F56648">
        <w:t xml:space="preserve"> </w:t>
      </w:r>
      <w:r w:rsidR="002853A6">
        <w:t>palindromi ir</w:t>
      </w:r>
      <w:r>
        <w:t xml:space="preserve"> </w:t>
      </w:r>
      <m:oMath>
        <m:r>
          <w:rPr>
            <w:rFonts w:ascii="Cambria Math" w:hAnsi="Cambria Math"/>
          </w:rPr>
          <m:t>4;</m:t>
        </m:r>
        <m:r>
          <w:rPr>
            <w:rFonts w:ascii="Cambria Math" w:eastAsiaTheme="minorEastAsia" w:hAnsi="Cambria Math"/>
          </w:rPr>
          <m:t>884488;484</m:t>
        </m:r>
      </m:oMath>
      <w:r>
        <w:rPr>
          <w:rFonts w:eastAsiaTheme="minorEastAsia"/>
        </w:rPr>
        <w:t xml:space="preserve">. </w:t>
      </w:r>
      <w:r>
        <w:t xml:space="preserve"> </w:t>
      </w:r>
      <w:r w:rsidR="002853A6">
        <w:t xml:space="preserve">Pamatot, ka Profesors Cipariņš šo lenti var sagriezt ne vairāk kā </w:t>
      </w:r>
      <m:oMath>
        <m:r>
          <w:rPr>
            <w:rFonts w:ascii="Cambria Math" w:hAnsi="Cambria Math"/>
          </w:rPr>
          <m:t>48</m:t>
        </m:r>
      </m:oMath>
      <w:r w:rsidR="002853A6">
        <w:rPr>
          <w:rFonts w:eastAsiaTheme="minorEastAsia"/>
        </w:rPr>
        <w:t xml:space="preserve"> daļās tā, lai uz katra papīra gaba</w:t>
      </w:r>
      <w:r w:rsidR="00001392">
        <w:rPr>
          <w:rFonts w:eastAsiaTheme="minorEastAsia"/>
        </w:rPr>
        <w:t>liņa būtu uzrakstīts palindr</w:t>
      </w:r>
      <w:r w:rsidR="00B012D4">
        <w:rPr>
          <w:rFonts w:eastAsiaTheme="minorEastAsia"/>
        </w:rPr>
        <w:t>oms</w:t>
      </w:r>
      <w:r w:rsidR="00E34B45">
        <w:t>.</w:t>
      </w:r>
    </w:p>
    <w:sectPr w:rsidR="008434E9" w:rsidRPr="00483460" w:rsidSect="00E34B45">
      <w:pgSz w:w="11906" w:h="16838"/>
      <w:pgMar w:top="794" w:right="737" w:bottom="794" w:left="73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096C9" w16cex:dateUtc="2021-09-30T17:04:00Z"/>
  <w16cex:commentExtensible w16cex:durableId="250095CD" w16cex:dateUtc="2021-09-30T17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0A413F" w16cid:durableId="250096C9"/>
  <w16cid:commentId w16cid:paraId="18251256" w16cid:durableId="25001922"/>
  <w16cid:commentId w16cid:paraId="613D1C98" w16cid:durableId="250095C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32538" w14:textId="77777777" w:rsidR="0029554B" w:rsidRDefault="0029554B" w:rsidP="00132660">
      <w:pPr>
        <w:spacing w:after="0" w:line="240" w:lineRule="auto"/>
      </w:pPr>
      <w:r>
        <w:separator/>
      </w:r>
    </w:p>
  </w:endnote>
  <w:endnote w:type="continuationSeparator" w:id="0">
    <w:p w14:paraId="1D94401A" w14:textId="77777777" w:rsidR="0029554B" w:rsidRDefault="0029554B" w:rsidP="0013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D3E1C" w14:textId="77777777" w:rsidR="0029554B" w:rsidRDefault="0029554B" w:rsidP="00132660">
      <w:pPr>
        <w:spacing w:after="0" w:line="240" w:lineRule="auto"/>
      </w:pPr>
      <w:r>
        <w:separator/>
      </w:r>
    </w:p>
  </w:footnote>
  <w:footnote w:type="continuationSeparator" w:id="0">
    <w:p w14:paraId="392BA511" w14:textId="77777777" w:rsidR="0029554B" w:rsidRDefault="0029554B" w:rsidP="00132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793"/>
    <w:multiLevelType w:val="multilevel"/>
    <w:tmpl w:val="D9320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825DEF"/>
    <w:multiLevelType w:val="hybridMultilevel"/>
    <w:tmpl w:val="EAEC1B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C0E92"/>
    <w:multiLevelType w:val="hybridMultilevel"/>
    <w:tmpl w:val="C054DA44"/>
    <w:lvl w:ilvl="0" w:tplc="0809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3C374C2D"/>
    <w:multiLevelType w:val="hybridMultilevel"/>
    <w:tmpl w:val="2EACD04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24B08"/>
    <w:multiLevelType w:val="multilevel"/>
    <w:tmpl w:val="4C689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F3"/>
    <w:rsid w:val="00001392"/>
    <w:rsid w:val="000070A4"/>
    <w:rsid w:val="00016E2F"/>
    <w:rsid w:val="0004051D"/>
    <w:rsid w:val="000572DD"/>
    <w:rsid w:val="0006094A"/>
    <w:rsid w:val="00062D1D"/>
    <w:rsid w:val="000A019F"/>
    <w:rsid w:val="000C31C5"/>
    <w:rsid w:val="000C5935"/>
    <w:rsid w:val="000D09A9"/>
    <w:rsid w:val="000D48D1"/>
    <w:rsid w:val="00110A7F"/>
    <w:rsid w:val="00132660"/>
    <w:rsid w:val="0013360A"/>
    <w:rsid w:val="00157FAA"/>
    <w:rsid w:val="00164A14"/>
    <w:rsid w:val="00166E24"/>
    <w:rsid w:val="001672C3"/>
    <w:rsid w:val="00176FF7"/>
    <w:rsid w:val="00183FBE"/>
    <w:rsid w:val="001A6EF4"/>
    <w:rsid w:val="001C3DEC"/>
    <w:rsid w:val="001E6734"/>
    <w:rsid w:val="001E7F42"/>
    <w:rsid w:val="001F0E3B"/>
    <w:rsid w:val="00212646"/>
    <w:rsid w:val="00234C43"/>
    <w:rsid w:val="00244CE0"/>
    <w:rsid w:val="00273335"/>
    <w:rsid w:val="002853A6"/>
    <w:rsid w:val="0029554B"/>
    <w:rsid w:val="002979A9"/>
    <w:rsid w:val="002B541B"/>
    <w:rsid w:val="002E1322"/>
    <w:rsid w:val="00315618"/>
    <w:rsid w:val="0032405F"/>
    <w:rsid w:val="00324D5D"/>
    <w:rsid w:val="003429C7"/>
    <w:rsid w:val="00375FCE"/>
    <w:rsid w:val="00386D53"/>
    <w:rsid w:val="003A338A"/>
    <w:rsid w:val="003A3830"/>
    <w:rsid w:val="003C2E87"/>
    <w:rsid w:val="003E30B1"/>
    <w:rsid w:val="003F15F9"/>
    <w:rsid w:val="003F39E5"/>
    <w:rsid w:val="003F439C"/>
    <w:rsid w:val="00417CE2"/>
    <w:rsid w:val="0042234F"/>
    <w:rsid w:val="00446A03"/>
    <w:rsid w:val="0046636F"/>
    <w:rsid w:val="00466E33"/>
    <w:rsid w:val="004728D9"/>
    <w:rsid w:val="00473749"/>
    <w:rsid w:val="00483460"/>
    <w:rsid w:val="004866E3"/>
    <w:rsid w:val="004A1A9D"/>
    <w:rsid w:val="004A5F17"/>
    <w:rsid w:val="00505443"/>
    <w:rsid w:val="005215E7"/>
    <w:rsid w:val="00524C42"/>
    <w:rsid w:val="00532A46"/>
    <w:rsid w:val="00597744"/>
    <w:rsid w:val="005A019D"/>
    <w:rsid w:val="005A6CFF"/>
    <w:rsid w:val="005C5253"/>
    <w:rsid w:val="005D0FF2"/>
    <w:rsid w:val="005F6DB8"/>
    <w:rsid w:val="00614BE6"/>
    <w:rsid w:val="0063347D"/>
    <w:rsid w:val="00637D15"/>
    <w:rsid w:val="00656A92"/>
    <w:rsid w:val="00670CD2"/>
    <w:rsid w:val="006800C7"/>
    <w:rsid w:val="006843A3"/>
    <w:rsid w:val="00693AF6"/>
    <w:rsid w:val="006E4730"/>
    <w:rsid w:val="006E7B33"/>
    <w:rsid w:val="006F70E6"/>
    <w:rsid w:val="00712071"/>
    <w:rsid w:val="007515C0"/>
    <w:rsid w:val="00752DD8"/>
    <w:rsid w:val="007560E2"/>
    <w:rsid w:val="00763431"/>
    <w:rsid w:val="00772BC0"/>
    <w:rsid w:val="00783A4A"/>
    <w:rsid w:val="0079145B"/>
    <w:rsid w:val="0079161A"/>
    <w:rsid w:val="00791E58"/>
    <w:rsid w:val="007A2CB1"/>
    <w:rsid w:val="007B228D"/>
    <w:rsid w:val="007B68EB"/>
    <w:rsid w:val="007C15F6"/>
    <w:rsid w:val="007C7F4C"/>
    <w:rsid w:val="007D3107"/>
    <w:rsid w:val="007E3203"/>
    <w:rsid w:val="007E44FE"/>
    <w:rsid w:val="007E5130"/>
    <w:rsid w:val="007E7276"/>
    <w:rsid w:val="008273CA"/>
    <w:rsid w:val="008434E9"/>
    <w:rsid w:val="00852696"/>
    <w:rsid w:val="00855288"/>
    <w:rsid w:val="00867DC5"/>
    <w:rsid w:val="00880B2C"/>
    <w:rsid w:val="008A2697"/>
    <w:rsid w:val="008D28B6"/>
    <w:rsid w:val="008D6171"/>
    <w:rsid w:val="008D7212"/>
    <w:rsid w:val="008E4C6A"/>
    <w:rsid w:val="008F689B"/>
    <w:rsid w:val="009359B7"/>
    <w:rsid w:val="009435BC"/>
    <w:rsid w:val="0095496D"/>
    <w:rsid w:val="00961BE6"/>
    <w:rsid w:val="00A01861"/>
    <w:rsid w:val="00A27ADB"/>
    <w:rsid w:val="00A54340"/>
    <w:rsid w:val="00A6401B"/>
    <w:rsid w:val="00A745C5"/>
    <w:rsid w:val="00A9745D"/>
    <w:rsid w:val="00AC2123"/>
    <w:rsid w:val="00B012D4"/>
    <w:rsid w:val="00B0393C"/>
    <w:rsid w:val="00B34670"/>
    <w:rsid w:val="00B346D6"/>
    <w:rsid w:val="00B44F5A"/>
    <w:rsid w:val="00B60C11"/>
    <w:rsid w:val="00B724A9"/>
    <w:rsid w:val="00B93329"/>
    <w:rsid w:val="00B94035"/>
    <w:rsid w:val="00BB18D9"/>
    <w:rsid w:val="00BC2382"/>
    <w:rsid w:val="00BC63C9"/>
    <w:rsid w:val="00BE2B31"/>
    <w:rsid w:val="00BF33EE"/>
    <w:rsid w:val="00C15C9A"/>
    <w:rsid w:val="00C2125B"/>
    <w:rsid w:val="00C22CB7"/>
    <w:rsid w:val="00C469DE"/>
    <w:rsid w:val="00C50FEA"/>
    <w:rsid w:val="00C93BF1"/>
    <w:rsid w:val="00C9440D"/>
    <w:rsid w:val="00C97CB1"/>
    <w:rsid w:val="00CB0AD2"/>
    <w:rsid w:val="00CB1AE9"/>
    <w:rsid w:val="00CB764B"/>
    <w:rsid w:val="00CC3F2B"/>
    <w:rsid w:val="00CE1299"/>
    <w:rsid w:val="00D552D3"/>
    <w:rsid w:val="00D60249"/>
    <w:rsid w:val="00D64D8E"/>
    <w:rsid w:val="00D72583"/>
    <w:rsid w:val="00D75551"/>
    <w:rsid w:val="00D853B7"/>
    <w:rsid w:val="00D87FCB"/>
    <w:rsid w:val="00D93813"/>
    <w:rsid w:val="00DA0FC2"/>
    <w:rsid w:val="00DC0FC0"/>
    <w:rsid w:val="00DE1891"/>
    <w:rsid w:val="00DF6AF3"/>
    <w:rsid w:val="00E062F4"/>
    <w:rsid w:val="00E34B45"/>
    <w:rsid w:val="00E471BB"/>
    <w:rsid w:val="00E50369"/>
    <w:rsid w:val="00E77056"/>
    <w:rsid w:val="00E81DEC"/>
    <w:rsid w:val="00E96DB6"/>
    <w:rsid w:val="00EF111E"/>
    <w:rsid w:val="00F279BE"/>
    <w:rsid w:val="00F34130"/>
    <w:rsid w:val="00F52B29"/>
    <w:rsid w:val="00F55674"/>
    <w:rsid w:val="00F56648"/>
    <w:rsid w:val="00F70B60"/>
    <w:rsid w:val="00F70DF3"/>
    <w:rsid w:val="00F76657"/>
    <w:rsid w:val="00F84EDD"/>
    <w:rsid w:val="00F86077"/>
    <w:rsid w:val="00FA2756"/>
    <w:rsid w:val="00FC249E"/>
    <w:rsid w:val="00FC7E43"/>
    <w:rsid w:val="00FE5276"/>
    <w:rsid w:val="39E3F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FEF79"/>
  <w15:chartTrackingRefBased/>
  <w15:docId w15:val="{8C005CF1-4B23-4916-B64B-D3B14CAF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F6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Noklusjumarindkopasfonts"/>
    <w:rsid w:val="005F6DB8"/>
  </w:style>
  <w:style w:type="character" w:styleId="Izclums">
    <w:name w:val="Emphasis"/>
    <w:basedOn w:val="Noklusjumarindkopasfonts"/>
    <w:uiPriority w:val="20"/>
    <w:qFormat/>
    <w:rsid w:val="005F6DB8"/>
    <w:rPr>
      <w:i/>
      <w:iCs/>
    </w:rPr>
  </w:style>
  <w:style w:type="character" w:styleId="Vietturateksts">
    <w:name w:val="Placeholder Text"/>
    <w:basedOn w:val="Noklusjumarindkopasfonts"/>
    <w:uiPriority w:val="99"/>
    <w:semiHidden/>
    <w:rsid w:val="00466E33"/>
    <w:rPr>
      <w:color w:val="80808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87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87FCB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F52B29"/>
    <w:pPr>
      <w:ind w:left="720"/>
      <w:contextualSpacing/>
    </w:pPr>
  </w:style>
  <w:style w:type="paragraph" w:styleId="Parakstszemobjekta">
    <w:name w:val="caption"/>
    <w:basedOn w:val="Parasts"/>
    <w:next w:val="Parasts"/>
    <w:uiPriority w:val="35"/>
    <w:unhideWhenUsed/>
    <w:qFormat/>
    <w:rsid w:val="008A269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DE189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E189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E189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E189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E1891"/>
    <w:rPr>
      <w:b/>
      <w:bCs/>
      <w:sz w:val="20"/>
      <w:szCs w:val="20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132660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132660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132660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F70DF3"/>
    <w:rPr>
      <w:color w:val="0563C1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F70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3://file?uid=425307" TargetMode="External"/><Relationship Id="rId13" Type="http://schemas.openxmlformats.org/officeDocument/2006/relationships/image" Target="media/image2.png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ms@lu.lv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nms.lu.lv/konkursi/jauno-matematiku-konkurss/darbu-iesniegsana/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t3://page?uid=83152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67E6D-F9C7-4A8C-BB6E-3B2D78B4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90</cp:revision>
  <cp:lastPrinted>2021-10-07T13:42:00Z</cp:lastPrinted>
  <dcterms:created xsi:type="dcterms:W3CDTF">2018-09-23T06:17:00Z</dcterms:created>
  <dcterms:modified xsi:type="dcterms:W3CDTF">2021-10-07T14:51:00Z</dcterms:modified>
</cp:coreProperties>
</file>